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06" w:rsidRPr="00BF2C1D" w:rsidRDefault="00377B7D" w:rsidP="008F5253">
      <w:pPr>
        <w:pStyle w:val="1"/>
        <w:numPr>
          <w:ilvl w:val="0"/>
          <w:numId w:val="1"/>
        </w:numPr>
        <w:spacing w:beforeLines="50" w:before="180" w:afterLines="50" w:after="180"/>
        <w:ind w:leftChars="0" w:left="482" w:hanging="482"/>
        <w:rPr>
          <w:rFonts w:ascii="微軟正黑體" w:eastAsia="微軟正黑體" w:hAnsi="微軟正黑體"/>
          <w:b/>
          <w:szCs w:val="24"/>
        </w:rPr>
      </w:pPr>
      <w:proofErr w:type="gramStart"/>
      <w:r w:rsidRPr="00BF2C1D">
        <w:rPr>
          <w:rFonts w:ascii="微軟正黑體" w:eastAsia="微軟正黑體" w:hAnsi="微軟正黑體" w:hint="eastAsia"/>
          <w:b/>
          <w:szCs w:val="24"/>
        </w:rPr>
        <w:t>樂</w:t>
      </w:r>
      <w:r w:rsidR="008D2E87" w:rsidRPr="00BF2C1D">
        <w:rPr>
          <w:rFonts w:ascii="微軟正黑體" w:eastAsia="微軟正黑體" w:hAnsi="微軟正黑體" w:hint="eastAsia"/>
          <w:b/>
          <w:szCs w:val="24"/>
        </w:rPr>
        <w:t>居</w:t>
      </w:r>
      <w:r w:rsidR="00DC0505" w:rsidRPr="00BF2C1D">
        <w:rPr>
          <w:rFonts w:ascii="微軟正黑體" w:eastAsia="微軟正黑體" w:hAnsi="微軟正黑體" w:hint="eastAsia"/>
          <w:b/>
          <w:szCs w:val="24"/>
        </w:rPr>
        <w:t>社區</w:t>
      </w:r>
      <w:proofErr w:type="gramEnd"/>
      <w:r w:rsidRPr="00BF2C1D">
        <w:rPr>
          <w:rFonts w:ascii="微軟正黑體" w:eastAsia="微軟正黑體" w:hAnsi="微軟正黑體" w:hint="eastAsia"/>
          <w:b/>
          <w:szCs w:val="24"/>
        </w:rPr>
        <w:t>評</w:t>
      </w:r>
      <w:r w:rsidR="00C44448" w:rsidRPr="00BF2C1D">
        <w:rPr>
          <w:rFonts w:ascii="微軟正黑體" w:eastAsia="微軟正黑體" w:hAnsi="微軟正黑體" w:hint="eastAsia"/>
          <w:b/>
          <w:szCs w:val="24"/>
        </w:rPr>
        <w:t>比</w:t>
      </w:r>
      <w:r w:rsidR="00DC0505" w:rsidRPr="00BF2C1D">
        <w:rPr>
          <w:rFonts w:ascii="微軟正黑體" w:eastAsia="微軟正黑體" w:hAnsi="微軟正黑體" w:hint="eastAsia"/>
          <w:b/>
          <w:szCs w:val="24"/>
        </w:rPr>
        <w:t>項目</w:t>
      </w:r>
      <w:proofErr w:type="gramStart"/>
      <w:r w:rsidR="00DC0505" w:rsidRPr="00BF2C1D">
        <w:rPr>
          <w:rFonts w:ascii="微軟正黑體" w:eastAsia="微軟正黑體" w:hAnsi="微軟正黑體" w:hint="eastAsia"/>
          <w:b/>
          <w:szCs w:val="24"/>
        </w:rPr>
        <w:t>自評表</w:t>
      </w:r>
      <w:proofErr w:type="gramEnd"/>
      <w:r w:rsidR="00DC0505" w:rsidRPr="00BF2C1D">
        <w:rPr>
          <w:rFonts w:ascii="微軟正黑體" w:eastAsia="微軟正黑體" w:hAnsi="微軟正黑體" w:hint="eastAsia"/>
          <w:b/>
          <w:szCs w:val="24"/>
        </w:rPr>
        <w:t>(請依社區實際營運狀況勾選)</w:t>
      </w:r>
    </w:p>
    <w:p w:rsidR="00DC0505" w:rsidRPr="00BF2C1D" w:rsidRDefault="00DC0505" w:rsidP="00F95671">
      <w:pPr>
        <w:jc w:val="right"/>
        <w:rPr>
          <w:rFonts w:ascii="微軟正黑體" w:eastAsia="微軟正黑體" w:hAnsi="微軟正黑體"/>
          <w:szCs w:val="24"/>
        </w:rPr>
      </w:pPr>
      <w:r w:rsidRPr="00BF2C1D">
        <w:rPr>
          <w:rFonts w:ascii="微軟正黑體" w:eastAsia="微軟正黑體" w:hAnsi="微軟正黑體" w:hint="eastAsia"/>
          <w:szCs w:val="24"/>
        </w:rPr>
        <w:t xml:space="preserve">                          填表日期：</w:t>
      </w:r>
      <w:r w:rsidR="00377B7D" w:rsidRPr="00BF2C1D">
        <w:rPr>
          <w:rFonts w:ascii="微軟正黑體" w:eastAsia="微軟正黑體" w:hAnsi="微軟正黑體" w:hint="eastAsia"/>
          <w:szCs w:val="24"/>
        </w:rPr>
        <w:t>108</w:t>
      </w:r>
      <w:r w:rsidRPr="00BF2C1D">
        <w:rPr>
          <w:rFonts w:ascii="微軟正黑體" w:eastAsia="微軟正黑體" w:hAnsi="微軟正黑體" w:hint="eastAsia"/>
          <w:szCs w:val="24"/>
        </w:rPr>
        <w:t>年   月   日</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336"/>
        <w:gridCol w:w="5209"/>
        <w:gridCol w:w="564"/>
        <w:gridCol w:w="564"/>
        <w:gridCol w:w="702"/>
        <w:gridCol w:w="702"/>
        <w:gridCol w:w="19"/>
        <w:gridCol w:w="17"/>
        <w:gridCol w:w="1144"/>
      </w:tblGrid>
      <w:tr w:rsidR="00611A1F" w:rsidRPr="00BF2C1D" w:rsidTr="00FD0AD2">
        <w:trPr>
          <w:jc w:val="center"/>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sz w:val="22"/>
              </w:rPr>
              <w:t>評比項目</w:t>
            </w:r>
          </w:p>
        </w:tc>
        <w:tc>
          <w:tcPr>
            <w:tcW w:w="5209" w:type="dxa"/>
            <w:vMerge w:val="restart"/>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sz w:val="22"/>
              </w:rPr>
              <w:t>評</w:t>
            </w:r>
            <w:r w:rsidRPr="00BF2C1D">
              <w:rPr>
                <w:rFonts w:ascii="微軟正黑體" w:eastAsia="微軟正黑體" w:hAnsi="微軟正黑體" w:hint="eastAsia"/>
                <w:sz w:val="22"/>
              </w:rPr>
              <w:t xml:space="preserve">   </w:t>
            </w:r>
            <w:r w:rsidRPr="00BF2C1D">
              <w:rPr>
                <w:rFonts w:ascii="微軟正黑體" w:eastAsia="微軟正黑體" w:hAnsi="微軟正黑體"/>
                <w:sz w:val="22"/>
              </w:rPr>
              <w:t>分</w:t>
            </w:r>
            <w:r w:rsidRPr="00BF2C1D">
              <w:rPr>
                <w:rFonts w:ascii="微軟正黑體" w:eastAsia="微軟正黑體" w:hAnsi="微軟正黑體" w:hint="eastAsia"/>
                <w:sz w:val="22"/>
              </w:rPr>
              <w:t xml:space="preserve">   項   目</w:t>
            </w:r>
          </w:p>
        </w:tc>
        <w:tc>
          <w:tcPr>
            <w:tcW w:w="1128" w:type="dxa"/>
            <w:gridSpan w:val="2"/>
            <w:tcBorders>
              <w:top w:val="single" w:sz="4" w:space="0" w:color="auto"/>
              <w:left w:val="single" w:sz="4" w:space="0" w:color="auto"/>
              <w:bottom w:val="single" w:sz="4" w:space="0" w:color="auto"/>
              <w:right w:val="single" w:sz="4" w:space="0" w:color="auto"/>
            </w:tcBorders>
            <w:shd w:val="clear" w:color="auto" w:fill="C2C6C9"/>
            <w:vAlign w:val="center"/>
          </w:tcPr>
          <w:p w:rsidR="00DC0505"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社區</w:t>
            </w:r>
          </w:p>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自評</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佐證</w:t>
            </w:r>
          </w:p>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頁數</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書面</w:t>
            </w:r>
          </w:p>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審查</w:t>
            </w:r>
          </w:p>
        </w:tc>
        <w:tc>
          <w:tcPr>
            <w:tcW w:w="1180" w:type="dxa"/>
            <w:gridSpan w:val="3"/>
            <w:vMerge w:val="restart"/>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委員</w:t>
            </w:r>
          </w:p>
          <w:p w:rsidR="00611A1F" w:rsidRPr="00BF2C1D" w:rsidRDefault="00611A1F" w:rsidP="00F95671">
            <w:pPr>
              <w:spacing w:line="320" w:lineRule="exact"/>
              <w:jc w:val="center"/>
              <w:rPr>
                <w:rFonts w:ascii="微軟正黑體" w:eastAsia="微軟正黑體" w:hAnsi="微軟正黑體"/>
                <w:sz w:val="22"/>
              </w:rPr>
            </w:pPr>
            <w:proofErr w:type="gramStart"/>
            <w:r w:rsidRPr="00BF2C1D">
              <w:rPr>
                <w:rFonts w:ascii="微軟正黑體" w:eastAsia="微軟正黑體" w:hAnsi="微軟正黑體" w:hint="eastAsia"/>
                <w:sz w:val="22"/>
              </w:rPr>
              <w:t>複</w:t>
            </w:r>
            <w:proofErr w:type="gramEnd"/>
            <w:r w:rsidRPr="00BF2C1D">
              <w:rPr>
                <w:rFonts w:ascii="微軟正黑體" w:eastAsia="微軟正黑體" w:hAnsi="微軟正黑體" w:hint="eastAsia"/>
                <w:sz w:val="22"/>
              </w:rPr>
              <w:t>評</w:t>
            </w:r>
          </w:p>
        </w:tc>
      </w:tr>
      <w:tr w:rsidR="00611A1F" w:rsidRPr="00BF2C1D" w:rsidTr="00FD0AD2">
        <w:trPr>
          <w:jc w:val="center"/>
        </w:trPr>
        <w:tc>
          <w:tcPr>
            <w:tcW w:w="1594" w:type="dxa"/>
            <w:gridSpan w:val="2"/>
            <w:vMerge/>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both"/>
              <w:rPr>
                <w:rFonts w:ascii="微軟正黑體" w:eastAsia="微軟正黑體" w:hAnsi="微軟正黑體"/>
                <w:sz w:val="22"/>
              </w:rPr>
            </w:pPr>
          </w:p>
        </w:tc>
        <w:tc>
          <w:tcPr>
            <w:tcW w:w="5209" w:type="dxa"/>
            <w:vMerge/>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both"/>
              <w:rPr>
                <w:rFonts w:ascii="微軟正黑體" w:eastAsia="微軟正黑體" w:hAnsi="微軟正黑體"/>
                <w:sz w:val="22"/>
              </w:rPr>
            </w:pPr>
          </w:p>
        </w:tc>
        <w:tc>
          <w:tcPr>
            <w:tcW w:w="564" w:type="dxa"/>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有</w:t>
            </w:r>
          </w:p>
        </w:tc>
        <w:tc>
          <w:tcPr>
            <w:tcW w:w="564" w:type="dxa"/>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center"/>
              <w:rPr>
                <w:rFonts w:ascii="微軟正黑體" w:eastAsia="微軟正黑體" w:hAnsi="微軟正黑體"/>
                <w:sz w:val="22"/>
              </w:rPr>
            </w:pPr>
            <w:r w:rsidRPr="00BF2C1D">
              <w:rPr>
                <w:rFonts w:ascii="微軟正黑體" w:eastAsia="微軟正黑體" w:hAnsi="微軟正黑體" w:hint="eastAsia"/>
                <w:sz w:val="22"/>
              </w:rPr>
              <w:t>無</w:t>
            </w:r>
          </w:p>
        </w:tc>
        <w:tc>
          <w:tcPr>
            <w:tcW w:w="702" w:type="dxa"/>
            <w:vMerge/>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both"/>
              <w:rPr>
                <w:rFonts w:ascii="微軟正黑體" w:eastAsia="微軟正黑體" w:hAnsi="微軟正黑體"/>
                <w:sz w:val="22"/>
              </w:rPr>
            </w:pPr>
          </w:p>
        </w:tc>
        <w:tc>
          <w:tcPr>
            <w:tcW w:w="702" w:type="dxa"/>
            <w:vMerge/>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both"/>
              <w:rPr>
                <w:rFonts w:ascii="微軟正黑體" w:eastAsia="微軟正黑體" w:hAnsi="微軟正黑體"/>
                <w:sz w:val="22"/>
              </w:rPr>
            </w:pPr>
          </w:p>
        </w:tc>
        <w:tc>
          <w:tcPr>
            <w:tcW w:w="1180" w:type="dxa"/>
            <w:gridSpan w:val="3"/>
            <w:vMerge/>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F95671">
            <w:pPr>
              <w:spacing w:line="320" w:lineRule="exact"/>
              <w:jc w:val="both"/>
              <w:rPr>
                <w:rFonts w:ascii="微軟正黑體" w:eastAsia="微軟正黑體" w:hAnsi="微軟正黑體"/>
                <w:sz w:val="22"/>
              </w:rPr>
            </w:pPr>
          </w:p>
        </w:tc>
      </w:tr>
      <w:tr w:rsidR="00611A1F" w:rsidRPr="00BF2C1D" w:rsidTr="00FD0AD2">
        <w:trPr>
          <w:trHeight w:val="480"/>
          <w:jc w:val="center"/>
        </w:trPr>
        <w:tc>
          <w:tcPr>
            <w:tcW w:w="10515" w:type="dxa"/>
            <w:gridSpan w:val="10"/>
            <w:tcBorders>
              <w:top w:val="single" w:sz="4" w:space="0" w:color="auto"/>
              <w:left w:val="single" w:sz="4" w:space="0" w:color="auto"/>
              <w:bottom w:val="single" w:sz="4" w:space="0" w:color="auto"/>
              <w:right w:val="single" w:sz="4" w:space="0" w:color="auto"/>
            </w:tcBorders>
            <w:shd w:val="clear" w:color="auto" w:fill="C2C6C9"/>
            <w:vAlign w:val="center"/>
          </w:tcPr>
          <w:p w:rsidR="00611A1F" w:rsidRPr="00BF2C1D" w:rsidRDefault="00611A1F"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一、管理維護與品質提升</w:t>
            </w:r>
            <w:r w:rsidR="00DC52EA" w:rsidRPr="00BF2C1D">
              <w:rPr>
                <w:rFonts w:ascii="微軟正黑體" w:eastAsia="微軟正黑體" w:hAnsi="微軟正黑體" w:hint="eastAsia"/>
                <w:sz w:val="22"/>
              </w:rPr>
              <w:t>(30</w:t>
            </w:r>
            <w:r w:rsidRPr="00BF2C1D">
              <w:rPr>
                <w:rFonts w:ascii="微軟正黑體" w:eastAsia="微軟正黑體" w:hAnsi="微軟正黑體" w:hint="eastAsia"/>
                <w:sz w:val="22"/>
              </w:rPr>
              <w:t>%)</w:t>
            </w: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災害防治措施暨機電、消防、保全、公用設備、公安逃生設備管理維護及紀錄，含消防安全設備檢修申報書暨消防機關受理單及改善計畫之執行符合規定</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val="restart"/>
            <w:tcBorders>
              <w:top w:val="single" w:sz="4" w:space="0" w:color="auto"/>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建築物公共安全申報與設備 (如建築物升降設備及機械停車設備)安全檢查申報結果通知符合規定</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管理服務人員勞動條件</w:t>
            </w:r>
            <w:proofErr w:type="gramStart"/>
            <w:r w:rsidRPr="00BF2C1D">
              <w:rPr>
                <w:rFonts w:ascii="微軟正黑體" w:eastAsia="微軟正黑體" w:hAnsi="微軟正黑體" w:hint="eastAsia"/>
                <w:sz w:val="22"/>
              </w:rPr>
              <w:t>健全(</w:t>
            </w:r>
            <w:proofErr w:type="gramEnd"/>
            <w:r w:rsidRPr="00BF2C1D">
              <w:rPr>
                <w:rFonts w:ascii="微軟正黑體" w:eastAsia="微軟正黑體" w:hAnsi="微軟正黑體" w:hint="eastAsia"/>
                <w:sz w:val="22"/>
              </w:rPr>
              <w:t>倘社區未聘僱管理服務人員請將本項以刪除</w:t>
            </w:r>
            <w:proofErr w:type="gramStart"/>
            <w:r w:rsidRPr="00BF2C1D">
              <w:rPr>
                <w:rFonts w:ascii="微軟正黑體" w:eastAsia="微軟正黑體" w:hAnsi="微軟正黑體" w:hint="eastAsia"/>
                <w:sz w:val="22"/>
              </w:rPr>
              <w:t>線劃除後</w:t>
            </w:r>
            <w:proofErr w:type="gramEnd"/>
            <w:r w:rsidRPr="00BF2C1D">
              <w:rPr>
                <w:rFonts w:ascii="微軟正黑體" w:eastAsia="微軟正黑體" w:hAnsi="微軟正黑體" w:hint="eastAsia"/>
                <w:sz w:val="22"/>
              </w:rPr>
              <w:t>免附)</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防空避難設備、停車空間管理維護完善</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開放空間及公共使用之設備管理維護完善(如屋頂、陽台、庭院、公共廁所</w:t>
            </w:r>
            <w:r w:rsidRPr="00BF2C1D">
              <w:rPr>
                <w:rFonts w:ascii="微軟正黑體" w:eastAsia="微軟正黑體" w:hAnsi="微軟正黑體"/>
                <w:sz w:val="22"/>
              </w:rPr>
              <w:t>…</w:t>
            </w:r>
            <w:r w:rsidRPr="00BF2C1D">
              <w:rPr>
                <w:rFonts w:ascii="微軟正黑體" w:eastAsia="微軟正黑體" w:hAnsi="微軟正黑體" w:hint="eastAsia"/>
                <w:sz w:val="22"/>
              </w:rPr>
              <w:t>等)</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垃圾清運處理情形完善(含資源回收、廚餘回收、環境保護事項完善)</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建築物外牆（壁面、磁磚及廣告物等）、建物健檢及長期維護計畫完善</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無障礙設施設置及管理維護計畫完善</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住戶安全與門禁管理之執行完善</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社區依</w:t>
            </w:r>
            <w:proofErr w:type="gramStart"/>
            <w:r w:rsidRPr="00BF2C1D">
              <w:rPr>
                <w:rFonts w:ascii="微軟正黑體" w:eastAsia="微軟正黑體" w:hAnsi="微軟正黑體" w:hint="eastAsia"/>
                <w:sz w:val="22"/>
              </w:rPr>
              <w:t>規</w:t>
            </w:r>
            <w:proofErr w:type="gramEnd"/>
            <w:r w:rsidRPr="00BF2C1D">
              <w:rPr>
                <w:rFonts w:ascii="微軟正黑體" w:eastAsia="微軟正黑體" w:hAnsi="微軟正黑體" w:hint="eastAsia"/>
                <w:sz w:val="22"/>
              </w:rPr>
              <w:t>或自主投保公共意外責任保險(依公寓大廈管理條例第17條規定)</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室內裝修申請程序</w:t>
            </w:r>
            <w:proofErr w:type="gramStart"/>
            <w:r w:rsidRPr="00BF2C1D">
              <w:rPr>
                <w:rFonts w:ascii="微軟正黑體" w:eastAsia="微軟正黑體" w:hAnsi="微軟正黑體" w:hint="eastAsia"/>
                <w:sz w:val="22"/>
              </w:rPr>
              <w:t>清楚（</w:t>
            </w:r>
            <w:proofErr w:type="gramEnd"/>
            <w:r w:rsidRPr="00BF2C1D">
              <w:rPr>
                <w:rFonts w:ascii="微軟正黑體" w:eastAsia="微軟正黑體" w:hAnsi="微軟正黑體" w:hint="eastAsia"/>
                <w:sz w:val="22"/>
              </w:rPr>
              <w:t>是否將相關規定</w:t>
            </w:r>
            <w:bookmarkStart w:id="0" w:name="_GoBack"/>
            <w:bookmarkEnd w:id="0"/>
            <w:r w:rsidRPr="00BF2C1D">
              <w:rPr>
                <w:rFonts w:ascii="微軟正黑體" w:eastAsia="微軟正黑體" w:hAnsi="微軟正黑體" w:hint="eastAsia"/>
                <w:sz w:val="22"/>
              </w:rPr>
              <w:t>訂於規約）</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2F5DD0"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2F5DD0" w:rsidRPr="0063769C" w:rsidRDefault="002F5DD0" w:rsidP="002F5DD0">
            <w:pPr>
              <w:numPr>
                <w:ilvl w:val="0"/>
                <w:numId w:val="2"/>
              </w:numPr>
              <w:spacing w:line="400" w:lineRule="exact"/>
              <w:jc w:val="both"/>
              <w:rPr>
                <w:rFonts w:ascii="Noto Sans CJK TC Light" w:eastAsia="Noto Sans CJK TC Light" w:hAnsi="Noto Sans CJK TC Light"/>
                <w:sz w:val="22"/>
              </w:rPr>
            </w:pPr>
            <w:r w:rsidRPr="002F5DD0">
              <w:rPr>
                <w:rFonts w:ascii="微軟正黑體" w:eastAsia="微軟正黑體" w:hAnsi="微軟正黑體" w:hint="eastAsia"/>
                <w:sz w:val="22"/>
              </w:rPr>
              <w:t>住戶於外牆</w:t>
            </w:r>
            <w:proofErr w:type="gramStart"/>
            <w:r w:rsidRPr="002F5DD0">
              <w:rPr>
                <w:rFonts w:ascii="微軟正黑體" w:eastAsia="微軟正黑體" w:hAnsi="微軟正黑體" w:hint="eastAsia"/>
                <w:sz w:val="22"/>
              </w:rPr>
              <w:t>開口部或陽台</w:t>
            </w:r>
            <w:proofErr w:type="gramEnd"/>
            <w:r w:rsidRPr="002F5DD0">
              <w:rPr>
                <w:rFonts w:ascii="微軟正黑體" w:eastAsia="微軟正黑體" w:hAnsi="微軟正黑體" w:hint="eastAsia"/>
                <w:sz w:val="22"/>
              </w:rPr>
              <w:t>之老人、</w:t>
            </w:r>
            <w:proofErr w:type="gramStart"/>
            <w:r w:rsidRPr="002F5DD0">
              <w:rPr>
                <w:rFonts w:ascii="微軟正黑體" w:eastAsia="微軟正黑體" w:hAnsi="微軟正黑體" w:hint="eastAsia"/>
                <w:sz w:val="22"/>
              </w:rPr>
              <w:t>兒童防墜設施</w:t>
            </w:r>
            <w:proofErr w:type="gramEnd"/>
            <w:r w:rsidRPr="002F5DD0">
              <w:rPr>
                <w:rFonts w:ascii="微軟正黑體" w:eastAsia="微軟正黑體" w:hAnsi="微軟正黑體" w:hint="eastAsia"/>
                <w:sz w:val="22"/>
              </w:rPr>
              <w:t>管理完善</w:t>
            </w:r>
          </w:p>
        </w:tc>
        <w:tc>
          <w:tcPr>
            <w:tcW w:w="564" w:type="dxa"/>
            <w:tcBorders>
              <w:top w:val="single" w:sz="4" w:space="0" w:color="auto"/>
              <w:left w:val="single" w:sz="4" w:space="0" w:color="auto"/>
              <w:bottom w:val="single" w:sz="4" w:space="0" w:color="auto"/>
              <w:right w:val="single" w:sz="4" w:space="0" w:color="auto"/>
            </w:tcBorders>
            <w:vAlign w:val="center"/>
          </w:tcPr>
          <w:p w:rsidR="002F5DD0" w:rsidRPr="00BF2C1D" w:rsidRDefault="002F5DD0" w:rsidP="002F5DD0">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2F5DD0" w:rsidRPr="00BF2C1D" w:rsidRDefault="002F5DD0" w:rsidP="002F5DD0">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2F5DD0" w:rsidRPr="00BF2C1D" w:rsidRDefault="002F5DD0" w:rsidP="002F5DD0">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2F5DD0" w:rsidRPr="00BF2C1D" w:rsidRDefault="002F5DD0" w:rsidP="002F5DD0">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2F5DD0" w:rsidRPr="00BF2C1D" w:rsidRDefault="002F5DD0" w:rsidP="002F5DD0">
            <w:pPr>
              <w:spacing w:line="400" w:lineRule="exact"/>
              <w:jc w:val="both"/>
              <w:rPr>
                <w:rFonts w:ascii="微軟正黑體" w:eastAsia="微軟正黑體" w:hAnsi="微軟正黑體"/>
                <w:sz w:val="22"/>
              </w:rPr>
            </w:pPr>
          </w:p>
        </w:tc>
      </w:tr>
      <w:tr w:rsidR="007F20C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其他e化或創新事項列舉(符合本項目之特殊表現)。</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right w:val="single" w:sz="4" w:space="0" w:color="auto"/>
            </w:tcBorders>
            <w:vAlign w:val="center"/>
          </w:tcPr>
          <w:p w:rsidR="007F20CF" w:rsidRPr="00BF2C1D" w:rsidRDefault="007F20CF" w:rsidP="007B456F">
            <w:pPr>
              <w:spacing w:line="400" w:lineRule="exact"/>
              <w:jc w:val="both"/>
              <w:rPr>
                <w:rFonts w:ascii="微軟正黑體" w:eastAsia="微軟正黑體" w:hAnsi="微軟正黑體"/>
                <w:sz w:val="22"/>
              </w:rPr>
            </w:pPr>
          </w:p>
        </w:tc>
      </w:tr>
      <w:tr w:rsidR="007B456F"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7B456F" w:rsidRPr="00BF2C1D" w:rsidRDefault="007B456F" w:rsidP="007B456F">
            <w:pPr>
              <w:numPr>
                <w:ilvl w:val="0"/>
                <w:numId w:val="2"/>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其他對社區之特殊貢獻</w:t>
            </w:r>
          </w:p>
        </w:tc>
        <w:tc>
          <w:tcPr>
            <w:tcW w:w="564" w:type="dxa"/>
            <w:tcBorders>
              <w:top w:val="single" w:sz="4" w:space="0" w:color="auto"/>
              <w:left w:val="single" w:sz="4" w:space="0" w:color="auto"/>
              <w:bottom w:val="single" w:sz="4" w:space="0" w:color="auto"/>
              <w:right w:val="single" w:sz="4" w:space="0" w:color="auto"/>
            </w:tcBorders>
            <w:vAlign w:val="center"/>
          </w:tcPr>
          <w:p w:rsidR="007B456F" w:rsidRPr="00BF2C1D" w:rsidRDefault="007B456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7B456F" w:rsidRPr="00BF2C1D" w:rsidRDefault="007B456F"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7B456F" w:rsidRPr="00BF2C1D" w:rsidRDefault="007B456F" w:rsidP="007B456F">
            <w:pPr>
              <w:spacing w:line="400" w:lineRule="exact"/>
              <w:jc w:val="both"/>
              <w:rPr>
                <w:rFonts w:ascii="微軟正黑體" w:eastAsia="微軟正黑體" w:hAnsi="微軟正黑體"/>
                <w:sz w:val="22"/>
              </w:rPr>
            </w:pPr>
          </w:p>
        </w:tc>
        <w:tc>
          <w:tcPr>
            <w:tcW w:w="702" w:type="dxa"/>
            <w:tcBorders>
              <w:top w:val="single" w:sz="4" w:space="0" w:color="auto"/>
              <w:left w:val="single" w:sz="4" w:space="0" w:color="auto"/>
              <w:bottom w:val="single" w:sz="4" w:space="0" w:color="auto"/>
              <w:right w:val="single" w:sz="4" w:space="0" w:color="auto"/>
            </w:tcBorders>
            <w:vAlign w:val="center"/>
          </w:tcPr>
          <w:p w:rsidR="007B456F" w:rsidRPr="00BF2C1D" w:rsidRDefault="007B456F" w:rsidP="007B456F">
            <w:pPr>
              <w:spacing w:line="400" w:lineRule="exact"/>
              <w:jc w:val="both"/>
              <w:rPr>
                <w:rFonts w:ascii="微軟正黑體" w:eastAsia="微軟正黑體" w:hAnsi="微軟正黑體"/>
                <w:sz w:val="22"/>
              </w:rPr>
            </w:pPr>
          </w:p>
        </w:tc>
        <w:tc>
          <w:tcPr>
            <w:tcW w:w="1180" w:type="dxa"/>
            <w:gridSpan w:val="3"/>
            <w:vMerge/>
            <w:tcBorders>
              <w:left w:val="single" w:sz="4" w:space="0" w:color="auto"/>
              <w:bottom w:val="single" w:sz="4" w:space="0" w:color="auto"/>
              <w:right w:val="single" w:sz="4" w:space="0" w:color="auto"/>
            </w:tcBorders>
            <w:vAlign w:val="center"/>
          </w:tcPr>
          <w:p w:rsidR="007B456F" w:rsidRPr="00BF2C1D" w:rsidRDefault="007B456F" w:rsidP="007B456F">
            <w:pPr>
              <w:spacing w:line="400" w:lineRule="exact"/>
              <w:jc w:val="both"/>
              <w:rPr>
                <w:rFonts w:ascii="微軟正黑體" w:eastAsia="微軟正黑體" w:hAnsi="微軟正黑體"/>
                <w:sz w:val="22"/>
              </w:rPr>
            </w:pPr>
          </w:p>
        </w:tc>
      </w:tr>
      <w:tr w:rsidR="006307DB" w:rsidRPr="00BF2C1D" w:rsidTr="00FD0AD2">
        <w:trPr>
          <w:trHeight w:val="498"/>
          <w:jc w:val="center"/>
        </w:trPr>
        <w:tc>
          <w:tcPr>
            <w:tcW w:w="10515" w:type="dxa"/>
            <w:gridSpan w:val="10"/>
            <w:tcBorders>
              <w:top w:val="single" w:sz="4" w:space="0" w:color="auto"/>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二、管理組織運作(25%)</w:t>
            </w:r>
          </w:p>
        </w:tc>
      </w:tr>
      <w:tr w:rsidR="006307DB" w:rsidRPr="00BF2C1D" w:rsidTr="005A6562">
        <w:trPr>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1.管理委員會業務執行</w:t>
            </w: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使用執照影本、竣工圖說及有關文件之保管。</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1440" w:type="dxa"/>
            <w:gridSpan w:val="4"/>
            <w:vMerge w:val="restart"/>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roofErr w:type="gramStart"/>
            <w:r w:rsidRPr="00BF2C1D">
              <w:rPr>
                <w:rFonts w:ascii="微軟正黑體" w:eastAsia="微軟正黑體" w:hAnsi="微軟正黑體" w:hint="eastAsia"/>
                <w:sz w:val="22"/>
              </w:rPr>
              <w:t>詳</w:t>
            </w:r>
            <w:proofErr w:type="gramEnd"/>
            <w:r w:rsidRPr="00BF2C1D">
              <w:rPr>
                <w:rFonts w:ascii="微軟正黑體" w:eastAsia="微軟正黑體" w:hAnsi="微軟正黑體" w:hint="eastAsia"/>
                <w:sz w:val="22"/>
              </w:rPr>
              <w:t>備註。</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 xml:space="preserve">定期召開區分所有權人會議 </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1440" w:type="dxa"/>
            <w:gridSpan w:val="4"/>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區分所有權人會議決議事項之執行確實</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1440" w:type="dxa"/>
            <w:gridSpan w:val="4"/>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住戶各項服務工作及反應意見處理流程完善</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住戶違規制止或爭議事件之處理流程完善</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社區違章建築處理方式完善</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2.財務管理</w:t>
            </w: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4"/>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管理維護費用、公共基金</w:t>
            </w:r>
            <w:proofErr w:type="gramStart"/>
            <w:r w:rsidRPr="00BF2C1D">
              <w:rPr>
                <w:rFonts w:ascii="微軟正黑體" w:eastAsia="微軟正黑體" w:hAnsi="微軟正黑體" w:hint="eastAsia"/>
                <w:sz w:val="22"/>
              </w:rPr>
              <w:t>採</w:t>
            </w:r>
            <w:proofErr w:type="gramEnd"/>
            <w:r w:rsidRPr="00BF2C1D">
              <w:rPr>
                <w:rFonts w:ascii="微軟正黑體" w:eastAsia="微軟正黑體" w:hAnsi="微軟正黑體" w:hint="eastAsia"/>
                <w:sz w:val="22"/>
              </w:rPr>
              <w:t>專款專戶及其收支保管運用正常</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4"/>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住戶欠繳費用處理流程完善</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numPr>
                <w:ilvl w:val="0"/>
                <w:numId w:val="4"/>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社區會計憑證、會記帳簿、財務報表等帳目清楚</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roofErr w:type="gramStart"/>
            <w:r w:rsidRPr="00BF2C1D">
              <w:rPr>
                <w:rFonts w:ascii="微軟正黑體" w:eastAsia="微軟正黑體" w:hAnsi="微軟正黑體" w:hint="eastAsia"/>
                <w:sz w:val="22"/>
              </w:rPr>
              <w:t>詳</w:t>
            </w:r>
            <w:proofErr w:type="gramEnd"/>
            <w:r w:rsidRPr="00BF2C1D">
              <w:rPr>
                <w:rFonts w:ascii="微軟正黑體" w:eastAsia="微軟正黑體" w:hAnsi="微軟正黑體" w:hint="eastAsia"/>
                <w:sz w:val="22"/>
              </w:rPr>
              <w:t>備註。</w:t>
            </w: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 xml:space="preserve">3.管理委員會之成立、交接及改選報備正常(須附管理委員會最近6 </w:t>
            </w:r>
            <w:proofErr w:type="gramStart"/>
            <w:r w:rsidRPr="00BF2C1D">
              <w:rPr>
                <w:rFonts w:ascii="微軟正黑體" w:eastAsia="微軟正黑體" w:hAnsi="微軟正黑體" w:hint="eastAsia"/>
                <w:sz w:val="22"/>
              </w:rPr>
              <w:t>個</w:t>
            </w:r>
            <w:proofErr w:type="gramEnd"/>
            <w:r w:rsidRPr="00BF2C1D">
              <w:rPr>
                <w:rFonts w:ascii="微軟正黑體" w:eastAsia="微軟正黑體" w:hAnsi="微軟正黑體" w:hint="eastAsia"/>
                <w:sz w:val="22"/>
              </w:rPr>
              <w:t>月會議紀錄及改選報備之證明文件)</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roofErr w:type="gramStart"/>
            <w:r w:rsidRPr="00BF2C1D">
              <w:rPr>
                <w:rFonts w:ascii="微軟正黑體" w:eastAsia="微軟正黑體" w:hAnsi="微軟正黑體" w:hint="eastAsia"/>
                <w:sz w:val="22"/>
              </w:rPr>
              <w:t>詳</w:t>
            </w:r>
            <w:proofErr w:type="gramEnd"/>
            <w:r w:rsidRPr="00BF2C1D">
              <w:rPr>
                <w:rFonts w:ascii="微軟正黑體" w:eastAsia="微軟正黑體" w:hAnsi="微軟正黑體" w:hint="eastAsia"/>
                <w:sz w:val="22"/>
              </w:rPr>
              <w:t>備註。</w:t>
            </w: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5A6562">
        <w:trPr>
          <w:jc w:val="center"/>
        </w:trPr>
        <w:tc>
          <w:tcPr>
            <w:tcW w:w="6803"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4.其他e化及創新事項列舉(符合本項目之特殊表現)</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6307DB" w:rsidRPr="00BF2C1D" w:rsidTr="00FD0AD2">
        <w:trPr>
          <w:trHeight w:val="446"/>
          <w:jc w:val="center"/>
        </w:trPr>
        <w:tc>
          <w:tcPr>
            <w:tcW w:w="10515" w:type="dxa"/>
            <w:gridSpan w:val="10"/>
            <w:tcBorders>
              <w:top w:val="single" w:sz="4" w:space="0" w:color="auto"/>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三、社區營造(35%)</w:t>
            </w:r>
          </w:p>
        </w:tc>
      </w:tr>
      <w:tr w:rsidR="006307DB"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6307DB" w:rsidRPr="00BF2C1D" w:rsidRDefault="006307DB" w:rsidP="007B456F">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舉辦或參與公部門成長型活動，如參與主管機關及各公(協)會公寓大廈管理條例相關法規之講習或訓練</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協助</w:t>
            </w:r>
            <w:proofErr w:type="gramStart"/>
            <w:r w:rsidRPr="00BF2C1D">
              <w:rPr>
                <w:rFonts w:ascii="微軟正黑體" w:eastAsia="微軟正黑體" w:hAnsi="微軟正黑體" w:hint="eastAsia"/>
                <w:sz w:val="22"/>
              </w:rPr>
              <w:t>助</w:t>
            </w:r>
            <w:proofErr w:type="gramEnd"/>
            <w:r w:rsidRPr="00BF2C1D">
              <w:rPr>
                <w:rFonts w:ascii="微軟正黑體" w:eastAsia="微軟正黑體" w:hAnsi="微軟正黑體" w:hint="eastAsia"/>
                <w:sz w:val="22"/>
              </w:rPr>
              <w:t>政令宣傳作為</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居住安全、防災硬體設備及共同消防防護計畫(11樓以上公寓大廈應附共同消防防護計畫)</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居住安全、應變措施急救設備 (如AED 設備等)設置及講習訓練之辦理情形</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舉辦社區育樂型活動，如文康、體育或公益活動</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舉辦居民教育推廣型活動及提供在地鄰里與組織互動情形說明，如社區教室、環境營造、敦親睦鄰守望相助等活動</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融合社區文化特色與空間營造</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成立社區營造推動小組及自主運作情形</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2F5DD0">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育兒、高齡者或新住民友善設施設置</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ind w:left="312" w:hanging="312"/>
              <w:jc w:val="both"/>
              <w:rPr>
                <w:rFonts w:ascii="微軟正黑體" w:eastAsia="微軟正黑體" w:hAnsi="微軟正黑體"/>
                <w:sz w:val="22"/>
              </w:rPr>
            </w:pPr>
            <w:proofErr w:type="gramStart"/>
            <w:r w:rsidRPr="00BF2C1D">
              <w:rPr>
                <w:rFonts w:ascii="微軟正黑體" w:eastAsia="微軟正黑體" w:hAnsi="微軟正黑體" w:hint="eastAsia"/>
                <w:sz w:val="22"/>
              </w:rPr>
              <w:t>兒少高風險</w:t>
            </w:r>
            <w:proofErr w:type="gramEnd"/>
            <w:r w:rsidRPr="00BF2C1D">
              <w:rPr>
                <w:rFonts w:ascii="微軟正黑體" w:eastAsia="微軟正黑體" w:hAnsi="微軟正黑體" w:hint="eastAsia"/>
                <w:sz w:val="22"/>
              </w:rPr>
              <w:t>家庭通報或宣導及弱勢族群關懷情形</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ind w:left="312" w:hanging="312"/>
              <w:jc w:val="both"/>
              <w:rPr>
                <w:rFonts w:ascii="微軟正黑體" w:eastAsia="微軟正黑體" w:hAnsi="微軟正黑體"/>
                <w:sz w:val="22"/>
              </w:rPr>
            </w:pPr>
            <w:r w:rsidRPr="00BF2C1D">
              <w:rPr>
                <w:rFonts w:ascii="微軟正黑體" w:eastAsia="微軟正黑體" w:hAnsi="微軟正黑體" w:hint="eastAsia"/>
                <w:sz w:val="22"/>
              </w:rPr>
              <w:t>以電子化檔案或多媒體資料保留社區影音資料</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6803" w:type="dxa"/>
            <w:gridSpan w:val="3"/>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5"/>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其他創意社區營造作為</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FD0AD2">
        <w:trPr>
          <w:trHeight w:val="70"/>
          <w:jc w:val="center"/>
        </w:trPr>
        <w:tc>
          <w:tcPr>
            <w:tcW w:w="10515" w:type="dxa"/>
            <w:gridSpan w:val="10"/>
            <w:tcBorders>
              <w:top w:val="single" w:sz="4" w:space="0" w:color="auto"/>
              <w:left w:val="single" w:sz="4" w:space="0" w:color="auto"/>
              <w:bottom w:val="single" w:sz="4" w:space="0" w:color="auto"/>
              <w:right w:val="single" w:sz="4" w:space="0" w:color="auto"/>
            </w:tcBorders>
            <w:shd w:val="clear" w:color="auto" w:fill="C2C6C9"/>
            <w:vAlign w:val="center"/>
          </w:tcPr>
          <w:p w:rsidR="005A6562" w:rsidRPr="00BF2C1D" w:rsidRDefault="005A6562"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四、智慧綠美化及低碳社區發展計畫(10%)</w:t>
            </w:r>
          </w:p>
        </w:tc>
      </w:tr>
      <w:tr w:rsidR="005A6562" w:rsidRPr="00BF2C1D" w:rsidTr="005A6562">
        <w:trPr>
          <w:trHeight w:val="70"/>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1.低碳生活推廣</w:t>
            </w: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6"/>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推動垃圾減量</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val="restart"/>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265"/>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6"/>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推廣使用省水、省電設備或省水、省電績效展現</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6"/>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辦理</w:t>
            </w:r>
            <w:proofErr w:type="gramStart"/>
            <w:r w:rsidRPr="00BF2C1D">
              <w:rPr>
                <w:rFonts w:ascii="微軟正黑體" w:eastAsia="微軟正黑體" w:hAnsi="微軟正黑體" w:hint="eastAsia"/>
                <w:sz w:val="22"/>
              </w:rPr>
              <w:t>低碳永續</w:t>
            </w:r>
            <w:proofErr w:type="gramEnd"/>
            <w:r w:rsidRPr="00BF2C1D">
              <w:rPr>
                <w:rFonts w:ascii="微軟正黑體" w:eastAsia="微軟正黑體" w:hAnsi="微軟正黑體" w:hint="eastAsia"/>
                <w:sz w:val="22"/>
              </w:rPr>
              <w:t>家園相關主題活動</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6"/>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設置電動車充電站</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6"/>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智慧綠建築之管理成效(如取得綠建築標章、智慧建築標章)</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6"/>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社區具備再生能源能力</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6"/>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其他低碳推廣項目</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2.資源再利用</w:t>
            </w: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8"/>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環保設施使用情形</w:t>
            </w:r>
            <w:r w:rsidRPr="00BF2C1D">
              <w:rPr>
                <w:rFonts w:ascii="微軟正黑體" w:eastAsia="微軟正黑體" w:hAnsi="微軟正黑體"/>
                <w:sz w:val="22"/>
              </w:rPr>
              <w:t>有</w:t>
            </w:r>
            <w:r w:rsidRPr="00BF2C1D">
              <w:rPr>
                <w:rFonts w:ascii="微軟正黑體" w:eastAsia="微軟正黑體" w:hAnsi="微軟正黑體" w:hint="eastAsia"/>
                <w:sz w:val="22"/>
              </w:rPr>
              <w:t>明顯</w:t>
            </w:r>
            <w:r w:rsidRPr="00BF2C1D">
              <w:rPr>
                <w:rFonts w:ascii="微軟正黑體" w:eastAsia="微軟正黑體" w:hAnsi="微軟正黑體"/>
                <w:sz w:val="22"/>
              </w:rPr>
              <w:t>分類</w:t>
            </w:r>
            <w:r w:rsidRPr="00BF2C1D">
              <w:rPr>
                <w:rFonts w:ascii="微軟正黑體" w:eastAsia="微軟正黑體" w:hAnsi="微軟正黑體" w:hint="eastAsia"/>
                <w:sz w:val="22"/>
              </w:rPr>
              <w:t>及</w:t>
            </w:r>
            <w:r w:rsidRPr="00BF2C1D">
              <w:rPr>
                <w:rFonts w:ascii="微軟正黑體" w:eastAsia="微軟正黑體" w:hAnsi="微軟正黑體"/>
                <w:sz w:val="22"/>
              </w:rPr>
              <w:t>標示</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val="restart"/>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8"/>
              </w:numPr>
              <w:spacing w:line="400" w:lineRule="exact"/>
              <w:jc w:val="both"/>
              <w:rPr>
                <w:rFonts w:ascii="微軟正黑體" w:eastAsia="微軟正黑體" w:hAnsi="微軟正黑體"/>
                <w:sz w:val="22"/>
              </w:rPr>
            </w:pPr>
            <w:r w:rsidRPr="00BF2C1D">
              <w:rPr>
                <w:rFonts w:ascii="微軟正黑體" w:eastAsia="微軟正黑體" w:hAnsi="微軟正黑體"/>
                <w:sz w:val="22"/>
              </w:rPr>
              <w:t>資源回收設施</w:t>
            </w:r>
            <w:r w:rsidRPr="00BF2C1D">
              <w:rPr>
                <w:rFonts w:ascii="微軟正黑體" w:eastAsia="微軟正黑體" w:hAnsi="微軟正黑體" w:hint="eastAsia"/>
                <w:sz w:val="22"/>
              </w:rPr>
              <w:t>、</w:t>
            </w:r>
            <w:r w:rsidRPr="00BF2C1D">
              <w:rPr>
                <w:rFonts w:ascii="微軟正黑體" w:eastAsia="微軟正黑體" w:hAnsi="微軟正黑體"/>
                <w:sz w:val="22"/>
              </w:rPr>
              <w:t>資源回收區乾淨</w:t>
            </w:r>
            <w:r w:rsidRPr="00BF2C1D">
              <w:rPr>
                <w:rFonts w:ascii="微軟正黑體" w:eastAsia="微軟正黑體" w:hAnsi="微軟正黑體" w:hint="eastAsia"/>
                <w:sz w:val="22"/>
              </w:rPr>
              <w:t>、</w:t>
            </w:r>
            <w:r w:rsidRPr="00BF2C1D">
              <w:rPr>
                <w:rFonts w:ascii="微軟正黑體" w:eastAsia="微軟正黑體" w:hAnsi="微軟正黑體"/>
                <w:sz w:val="22"/>
              </w:rPr>
              <w:t>無散落物</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8"/>
              </w:numPr>
              <w:spacing w:line="400" w:lineRule="exact"/>
              <w:jc w:val="both"/>
              <w:rPr>
                <w:rFonts w:ascii="微軟正黑體" w:eastAsia="微軟正黑體" w:hAnsi="微軟正黑體"/>
                <w:sz w:val="22"/>
              </w:rPr>
            </w:pPr>
            <w:r w:rsidRPr="00BF2C1D">
              <w:rPr>
                <w:rFonts w:ascii="微軟正黑體" w:eastAsia="微軟正黑體" w:hAnsi="微軟正黑體"/>
                <w:sz w:val="22"/>
              </w:rPr>
              <w:t>資源回收區及垃圾子車定期消毒殺菌</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3.空間綠美化</w:t>
            </w: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7"/>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屋頂、陽台及公共使用空間之美化、綠化建置情形完善或綠美化視覺美感呈現</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val="restart"/>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5A6562">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7"/>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鄰近公</w:t>
            </w:r>
            <w:r w:rsidRPr="00BF2C1D">
              <w:rPr>
                <w:rFonts w:ascii="微軟正黑體" w:eastAsia="微軟正黑體" w:hAnsi="微軟正黑體"/>
                <w:sz w:val="22"/>
              </w:rPr>
              <w:t>園或人行步道</w:t>
            </w:r>
            <w:r w:rsidRPr="00BF2C1D">
              <w:rPr>
                <w:rFonts w:ascii="微軟正黑體" w:eastAsia="微軟正黑體" w:hAnsi="微軟正黑體" w:hint="eastAsia"/>
                <w:sz w:val="22"/>
              </w:rPr>
              <w:t>規劃</w:t>
            </w:r>
            <w:r w:rsidRPr="00BF2C1D">
              <w:rPr>
                <w:rFonts w:ascii="微軟正黑體" w:eastAsia="微軟正黑體" w:hAnsi="微軟正黑體"/>
                <w:sz w:val="22"/>
              </w:rPr>
              <w:t>認養人，</w:t>
            </w:r>
            <w:r w:rsidRPr="00BF2C1D">
              <w:rPr>
                <w:rFonts w:ascii="微軟正黑體" w:eastAsia="微軟正黑體" w:hAnsi="微軟正黑體" w:hint="eastAsia"/>
                <w:sz w:val="22"/>
              </w:rPr>
              <w:t>並有</w:t>
            </w:r>
            <w:r w:rsidRPr="00BF2C1D">
              <w:rPr>
                <w:rFonts w:ascii="微軟正黑體" w:eastAsia="微軟正黑體" w:hAnsi="微軟正黑體"/>
                <w:sz w:val="22"/>
              </w:rPr>
              <w:t>妥善管理維護</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382F58">
        <w:trPr>
          <w:trHeight w:val="70"/>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5545" w:type="dxa"/>
            <w:gridSpan w:val="2"/>
            <w:tcBorders>
              <w:top w:val="single" w:sz="4" w:space="0" w:color="auto"/>
              <w:left w:val="single" w:sz="4" w:space="0" w:color="auto"/>
              <w:bottom w:val="single" w:sz="4" w:space="0" w:color="auto"/>
              <w:right w:val="single" w:sz="4" w:space="0" w:color="auto"/>
            </w:tcBorders>
          </w:tcPr>
          <w:p w:rsidR="005A6562" w:rsidRPr="00BF2C1D" w:rsidRDefault="005A6562" w:rsidP="007B456F">
            <w:pPr>
              <w:numPr>
                <w:ilvl w:val="0"/>
                <w:numId w:val="7"/>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設置植物解說牌，強化保護生態環境觀念</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center"/>
              <w:rPr>
                <w:rFonts w:ascii="微軟正黑體" w:eastAsia="微軟正黑體" w:hAnsi="微軟正黑體"/>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r>
      <w:tr w:rsidR="005A6562" w:rsidRPr="00BF2C1D" w:rsidTr="00FD0AD2">
        <w:trPr>
          <w:trHeight w:val="259"/>
          <w:jc w:val="center"/>
        </w:trPr>
        <w:tc>
          <w:tcPr>
            <w:tcW w:w="6803" w:type="dxa"/>
            <w:gridSpan w:val="3"/>
            <w:tcBorders>
              <w:top w:val="single" w:sz="4" w:space="0" w:color="auto"/>
              <w:left w:val="single" w:sz="4" w:space="0" w:color="auto"/>
              <w:bottom w:val="single" w:sz="4" w:space="0" w:color="auto"/>
              <w:right w:val="single" w:sz="4" w:space="0" w:color="auto"/>
              <w:tl2br w:val="nil"/>
            </w:tcBorders>
            <w:shd w:val="clear" w:color="auto" w:fill="C2C6C9"/>
            <w:vAlign w:val="center"/>
          </w:tcPr>
          <w:p w:rsidR="005A6562" w:rsidRPr="00BF2C1D" w:rsidRDefault="005A6562" w:rsidP="007B456F">
            <w:pPr>
              <w:spacing w:line="400" w:lineRule="exact"/>
              <w:jc w:val="center"/>
              <w:rPr>
                <w:rFonts w:ascii="微軟正黑體" w:eastAsia="微軟正黑體" w:hAnsi="微軟正黑體"/>
                <w:b/>
                <w:sz w:val="22"/>
              </w:rPr>
            </w:pPr>
            <w:r w:rsidRPr="00BF2C1D">
              <w:rPr>
                <w:rFonts w:ascii="微軟正黑體" w:eastAsia="微軟正黑體" w:hAnsi="微軟正黑體" w:hint="eastAsia"/>
                <w:b/>
                <w:sz w:val="22"/>
              </w:rPr>
              <w:t>總   計</w:t>
            </w:r>
          </w:p>
        </w:tc>
        <w:tc>
          <w:tcPr>
            <w:tcW w:w="1830"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721" w:type="dxa"/>
            <w:gridSpan w:val="2"/>
            <w:tcBorders>
              <w:top w:val="single" w:sz="4" w:space="0" w:color="auto"/>
              <w:left w:val="single" w:sz="4" w:space="0" w:color="auto"/>
              <w:bottom w:val="single" w:sz="4" w:space="0" w:color="auto"/>
              <w:right w:val="single" w:sz="4" w:space="0" w:color="auto"/>
              <w:tl2br w:val="nil"/>
            </w:tcBorders>
            <w:vAlign w:val="center"/>
          </w:tcPr>
          <w:p w:rsidR="005A6562" w:rsidRPr="00BF2C1D" w:rsidRDefault="005A6562" w:rsidP="007B456F">
            <w:pPr>
              <w:spacing w:line="400" w:lineRule="exact"/>
              <w:jc w:val="both"/>
              <w:rPr>
                <w:rFonts w:ascii="微軟正黑體" w:eastAsia="微軟正黑體" w:hAnsi="微軟正黑體"/>
                <w:sz w:val="22"/>
              </w:rPr>
            </w:pPr>
          </w:p>
        </w:tc>
        <w:tc>
          <w:tcPr>
            <w:tcW w:w="1161" w:type="dxa"/>
            <w:gridSpan w:val="2"/>
            <w:tcBorders>
              <w:top w:val="single" w:sz="4" w:space="0" w:color="auto"/>
              <w:left w:val="single" w:sz="4" w:space="0" w:color="auto"/>
              <w:bottom w:val="single" w:sz="4" w:space="0" w:color="auto"/>
              <w:right w:val="single" w:sz="4" w:space="0" w:color="auto"/>
              <w:tl2br w:val="nil"/>
            </w:tcBorders>
            <w:vAlign w:val="center"/>
          </w:tcPr>
          <w:p w:rsidR="005A6562" w:rsidRPr="00BF2C1D" w:rsidRDefault="005A6562" w:rsidP="007B456F">
            <w:pPr>
              <w:spacing w:line="400" w:lineRule="exact"/>
              <w:jc w:val="both"/>
              <w:rPr>
                <w:rFonts w:ascii="微軟正黑體" w:eastAsia="微軟正黑體" w:hAnsi="微軟正黑體"/>
                <w:sz w:val="22"/>
              </w:rPr>
            </w:pPr>
          </w:p>
        </w:tc>
      </w:tr>
    </w:tbl>
    <w:p w:rsidR="006307DB" w:rsidRPr="00BF2C1D" w:rsidRDefault="0001223C" w:rsidP="00F95671">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備註</w:t>
      </w:r>
      <w:r w:rsidR="006307DB" w:rsidRPr="00BF2C1D">
        <w:rPr>
          <w:rFonts w:ascii="微軟正黑體" w:eastAsia="微軟正黑體" w:hAnsi="微軟正黑體" w:hint="eastAsia"/>
          <w:sz w:val="22"/>
        </w:rPr>
        <w:t>：</w:t>
      </w:r>
    </w:p>
    <w:p w:rsidR="0001223C" w:rsidRPr="00BF2C1D" w:rsidRDefault="00D8312C" w:rsidP="00F95671">
      <w:pPr>
        <w:numPr>
          <w:ilvl w:val="0"/>
          <w:numId w:val="2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以上各單一項目中有任</w:t>
      </w:r>
      <w:proofErr w:type="gramStart"/>
      <w:r w:rsidRPr="00BF2C1D">
        <w:rPr>
          <w:rFonts w:ascii="微軟正黑體" w:eastAsia="微軟正黑體" w:hAnsi="微軟正黑體" w:hint="eastAsia"/>
          <w:sz w:val="22"/>
        </w:rPr>
        <w:t>一</w:t>
      </w:r>
      <w:proofErr w:type="gramEnd"/>
      <w:r w:rsidRPr="00BF2C1D">
        <w:rPr>
          <w:rFonts w:ascii="微軟正黑體" w:eastAsia="微軟正黑體" w:hAnsi="微軟正黑體" w:hint="eastAsia"/>
          <w:sz w:val="22"/>
        </w:rPr>
        <w:t>內容未符合者，請勾『無</w:t>
      </w:r>
      <w:r w:rsidR="006307DB" w:rsidRPr="00BF2C1D">
        <w:rPr>
          <w:rFonts w:ascii="微軟正黑體" w:eastAsia="微軟正黑體" w:hAnsi="微軟正黑體" w:hint="eastAsia"/>
          <w:sz w:val="22"/>
        </w:rPr>
        <w:t>』;</w:t>
      </w:r>
      <w:r w:rsidR="006307DB" w:rsidRPr="00BF2C1D">
        <w:rPr>
          <w:rFonts w:ascii="微軟正黑體" w:eastAsia="微軟正黑體" w:hAnsi="微軟正黑體" w:hint="eastAsia"/>
          <w:b/>
          <w:sz w:val="22"/>
        </w:rPr>
        <w:t>屬</w:t>
      </w:r>
      <w:proofErr w:type="gramStart"/>
      <w:r w:rsidR="006307DB" w:rsidRPr="00BF2C1D">
        <w:rPr>
          <w:rFonts w:ascii="微軟正黑體" w:eastAsia="微軟正黑體" w:hAnsi="微軟正黑體" w:hint="eastAsia"/>
          <w:b/>
          <w:sz w:val="22"/>
        </w:rPr>
        <w:t>免附者</w:t>
      </w:r>
      <w:proofErr w:type="gramEnd"/>
      <w:r w:rsidR="006307DB" w:rsidRPr="00BF2C1D">
        <w:rPr>
          <w:rFonts w:ascii="微軟正黑體" w:eastAsia="微軟正黑體" w:hAnsi="微軟正黑體" w:hint="eastAsia"/>
          <w:sz w:val="22"/>
        </w:rPr>
        <w:t>，請將該項以刪除</w:t>
      </w:r>
      <w:proofErr w:type="gramStart"/>
      <w:r w:rsidR="006307DB" w:rsidRPr="00BF2C1D">
        <w:rPr>
          <w:rFonts w:ascii="微軟正黑體" w:eastAsia="微軟正黑體" w:hAnsi="微軟正黑體" w:hint="eastAsia"/>
          <w:sz w:val="22"/>
        </w:rPr>
        <w:t>線劃除</w:t>
      </w:r>
      <w:proofErr w:type="gramEnd"/>
      <w:r w:rsidR="006307DB" w:rsidRPr="00BF2C1D">
        <w:rPr>
          <w:rFonts w:ascii="微軟正黑體" w:eastAsia="微軟正黑體" w:hAnsi="微軟正黑體" w:hint="eastAsia"/>
          <w:sz w:val="22"/>
        </w:rPr>
        <w:t>。</w:t>
      </w:r>
    </w:p>
    <w:p w:rsidR="006307DB" w:rsidRPr="00BF2C1D" w:rsidRDefault="006307DB" w:rsidP="00F95671">
      <w:pPr>
        <w:numPr>
          <w:ilvl w:val="0"/>
          <w:numId w:val="2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評分項目須於計畫書內提出佐證，方能計分。</w:t>
      </w:r>
    </w:p>
    <w:p w:rsidR="0001223C" w:rsidRPr="00BF2C1D" w:rsidRDefault="0001223C" w:rsidP="00F95671">
      <w:pPr>
        <w:numPr>
          <w:ilvl w:val="0"/>
          <w:numId w:val="23"/>
        </w:num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有關「管理組織運作」之評分項目，</w:t>
      </w:r>
      <w:proofErr w:type="gramStart"/>
      <w:r w:rsidRPr="00BF2C1D">
        <w:rPr>
          <w:rFonts w:ascii="微軟正黑體" w:eastAsia="微軟正黑體" w:hAnsi="微軟正黑體" w:hint="eastAsia"/>
          <w:sz w:val="22"/>
        </w:rPr>
        <w:t>倘涉區分</w:t>
      </w:r>
      <w:proofErr w:type="gramEnd"/>
      <w:r w:rsidRPr="00BF2C1D">
        <w:rPr>
          <w:rFonts w:ascii="微軟正黑體" w:eastAsia="微軟正黑體" w:hAnsi="微軟正黑體" w:hint="eastAsia"/>
          <w:sz w:val="22"/>
        </w:rPr>
        <w:t>所有權人會議紀錄、管理委員會議紀錄及會計帳簿等，可於「第二階段實地</w:t>
      </w:r>
      <w:proofErr w:type="gramStart"/>
      <w:r w:rsidRPr="00BF2C1D">
        <w:rPr>
          <w:rFonts w:ascii="微軟正黑體" w:eastAsia="微軟正黑體" w:hAnsi="微軟正黑體" w:hint="eastAsia"/>
          <w:sz w:val="22"/>
        </w:rPr>
        <w:t>複</w:t>
      </w:r>
      <w:proofErr w:type="gramEnd"/>
      <w:r w:rsidRPr="00BF2C1D">
        <w:rPr>
          <w:rFonts w:ascii="微軟正黑體" w:eastAsia="微軟正黑體" w:hAnsi="微軟正黑體" w:hint="eastAsia"/>
          <w:sz w:val="22"/>
        </w:rPr>
        <w:t>評」時將資料提出供委員翻閱，無須於第一階段書面初評時提出，以節省書面資料版面及頁數。</w:t>
      </w:r>
    </w:p>
    <w:p w:rsidR="0063769C" w:rsidRPr="00BF2C1D" w:rsidRDefault="0063769C" w:rsidP="0063769C">
      <w:pPr>
        <w:spacing w:line="400" w:lineRule="exact"/>
        <w:ind w:left="840"/>
        <w:jc w:val="both"/>
        <w:rPr>
          <w:rFonts w:ascii="微軟正黑體" w:eastAsia="微軟正黑體" w:hAnsi="微軟正黑體"/>
          <w:szCs w:val="24"/>
        </w:rPr>
      </w:pPr>
    </w:p>
    <w:p w:rsidR="0063769C" w:rsidRPr="00BF2C1D" w:rsidRDefault="0063769C"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EA42F8" w:rsidRPr="00BF2C1D" w:rsidRDefault="00EA42F8" w:rsidP="0063769C">
      <w:pPr>
        <w:spacing w:line="400" w:lineRule="exact"/>
        <w:ind w:left="840"/>
        <w:jc w:val="both"/>
        <w:rPr>
          <w:rFonts w:ascii="微軟正黑體" w:eastAsia="微軟正黑體" w:hAnsi="微軟正黑體"/>
          <w:szCs w:val="24"/>
        </w:rPr>
      </w:pPr>
    </w:p>
    <w:p w:rsidR="0011310B" w:rsidRPr="00BF2C1D" w:rsidRDefault="0011310B" w:rsidP="0063769C">
      <w:pPr>
        <w:spacing w:line="400" w:lineRule="exact"/>
        <w:ind w:left="840"/>
        <w:jc w:val="both"/>
        <w:rPr>
          <w:rFonts w:ascii="微軟正黑體" w:eastAsia="微軟正黑體" w:hAnsi="微軟正黑體"/>
          <w:szCs w:val="24"/>
        </w:rPr>
      </w:pPr>
    </w:p>
    <w:p w:rsidR="0011310B" w:rsidRPr="00BF2C1D" w:rsidRDefault="0011310B" w:rsidP="0063769C">
      <w:pPr>
        <w:spacing w:line="400" w:lineRule="exact"/>
        <w:ind w:left="840"/>
        <w:jc w:val="both"/>
        <w:rPr>
          <w:rFonts w:ascii="微軟正黑體" w:eastAsia="微軟正黑體" w:hAnsi="微軟正黑體"/>
          <w:szCs w:val="24"/>
        </w:rPr>
      </w:pPr>
    </w:p>
    <w:p w:rsidR="0011310B" w:rsidRPr="00BF2C1D" w:rsidRDefault="0011310B" w:rsidP="0063769C">
      <w:pPr>
        <w:spacing w:line="400" w:lineRule="exact"/>
        <w:ind w:left="840"/>
        <w:jc w:val="both"/>
        <w:rPr>
          <w:rFonts w:ascii="微軟正黑體" w:eastAsia="微軟正黑體" w:hAnsi="微軟正黑體"/>
          <w:szCs w:val="24"/>
        </w:rPr>
      </w:pPr>
    </w:p>
    <w:p w:rsidR="0011310B" w:rsidRPr="00BF2C1D" w:rsidRDefault="0011310B" w:rsidP="0063769C">
      <w:pPr>
        <w:spacing w:line="400" w:lineRule="exact"/>
        <w:ind w:left="840"/>
        <w:jc w:val="both"/>
        <w:rPr>
          <w:rFonts w:ascii="微軟正黑體" w:eastAsia="微軟正黑體" w:hAnsi="微軟正黑體"/>
          <w:szCs w:val="24"/>
        </w:rPr>
      </w:pPr>
    </w:p>
    <w:p w:rsidR="0011310B" w:rsidRPr="00BF2C1D" w:rsidRDefault="0011310B" w:rsidP="0063769C">
      <w:pPr>
        <w:spacing w:line="400" w:lineRule="exact"/>
        <w:ind w:left="840"/>
        <w:jc w:val="both"/>
        <w:rPr>
          <w:rFonts w:ascii="微軟正黑體" w:eastAsia="微軟正黑體" w:hAnsi="微軟正黑體"/>
          <w:szCs w:val="24"/>
        </w:rPr>
      </w:pPr>
    </w:p>
    <w:p w:rsidR="0011310B" w:rsidRPr="00BF2C1D" w:rsidRDefault="0011310B" w:rsidP="0063769C">
      <w:pPr>
        <w:spacing w:line="400" w:lineRule="exact"/>
        <w:ind w:left="840"/>
        <w:jc w:val="both"/>
        <w:rPr>
          <w:rFonts w:ascii="微軟正黑體" w:eastAsia="微軟正黑體" w:hAnsi="微軟正黑體"/>
          <w:szCs w:val="24"/>
        </w:rPr>
      </w:pPr>
    </w:p>
    <w:p w:rsidR="0011310B" w:rsidRPr="00BF2C1D" w:rsidRDefault="0011310B" w:rsidP="0063769C">
      <w:pPr>
        <w:spacing w:line="400" w:lineRule="exact"/>
        <w:ind w:left="840"/>
        <w:jc w:val="both"/>
        <w:rPr>
          <w:rFonts w:ascii="微軟正黑體" w:eastAsia="微軟正黑體" w:hAnsi="微軟正黑體"/>
          <w:szCs w:val="24"/>
        </w:rPr>
      </w:pPr>
    </w:p>
    <w:p w:rsidR="00611A1F" w:rsidRPr="00BF2C1D" w:rsidRDefault="00790FFD" w:rsidP="008F5253">
      <w:pPr>
        <w:pStyle w:val="1"/>
        <w:numPr>
          <w:ilvl w:val="0"/>
          <w:numId w:val="1"/>
        </w:numPr>
        <w:spacing w:beforeLines="50" w:before="180" w:afterLines="50" w:after="180"/>
        <w:ind w:leftChars="0" w:left="482" w:hanging="482"/>
        <w:rPr>
          <w:rFonts w:ascii="微軟正黑體" w:eastAsia="微軟正黑體" w:hAnsi="微軟正黑體"/>
          <w:b/>
          <w:szCs w:val="24"/>
        </w:rPr>
      </w:pPr>
      <w:r w:rsidRPr="00BF2C1D">
        <w:rPr>
          <w:rFonts w:ascii="微軟正黑體" w:eastAsia="微軟正黑體" w:hAnsi="微軟正黑體" w:hint="eastAsia"/>
          <w:b/>
          <w:szCs w:val="24"/>
        </w:rPr>
        <w:lastRenderedPageBreak/>
        <w:t>經</w:t>
      </w:r>
      <w:r w:rsidR="00100ED8" w:rsidRPr="00BF2C1D">
        <w:rPr>
          <w:rFonts w:ascii="微軟正黑體" w:eastAsia="微軟正黑體" w:hAnsi="微軟正黑體" w:hint="eastAsia"/>
          <w:b/>
          <w:szCs w:val="24"/>
        </w:rPr>
        <w:t>社區推薦獎項</w:t>
      </w:r>
      <w:proofErr w:type="gramStart"/>
      <w:r w:rsidR="00611A1F" w:rsidRPr="00BF2C1D">
        <w:rPr>
          <w:rFonts w:ascii="微軟正黑體" w:eastAsia="微軟正黑體" w:hAnsi="微軟正黑體" w:hint="eastAsia"/>
          <w:b/>
          <w:szCs w:val="24"/>
        </w:rPr>
        <w:t>自評表</w:t>
      </w:r>
      <w:proofErr w:type="gramEnd"/>
      <w:r w:rsidR="00611A1F" w:rsidRPr="00BF2C1D">
        <w:rPr>
          <w:rFonts w:ascii="微軟正黑體" w:eastAsia="微軟正黑體" w:hAnsi="微軟正黑體" w:hint="eastAsia"/>
          <w:b/>
          <w:szCs w:val="24"/>
        </w:rPr>
        <w:t>(請依社區實際營運狀況勾選)</w:t>
      </w:r>
    </w:p>
    <w:p w:rsidR="006307DB" w:rsidRPr="00BF2C1D" w:rsidRDefault="006307DB" w:rsidP="00F95671">
      <w:pPr>
        <w:spacing w:line="400" w:lineRule="exact"/>
        <w:ind w:left="1191"/>
        <w:jc w:val="right"/>
        <w:rPr>
          <w:rFonts w:ascii="微軟正黑體" w:eastAsia="微軟正黑體" w:hAnsi="微軟正黑體"/>
          <w:szCs w:val="24"/>
        </w:rPr>
      </w:pPr>
      <w:r w:rsidRPr="00BF2C1D">
        <w:rPr>
          <w:rFonts w:ascii="微軟正黑體" w:eastAsia="微軟正黑體" w:hAnsi="微軟正黑體" w:hint="eastAsia"/>
          <w:szCs w:val="24"/>
        </w:rPr>
        <w:t>填表日期：108年   月   日</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5341"/>
        <w:gridCol w:w="567"/>
        <w:gridCol w:w="567"/>
        <w:gridCol w:w="709"/>
        <w:gridCol w:w="851"/>
        <w:gridCol w:w="1059"/>
      </w:tblGrid>
      <w:tr w:rsidR="006307DB" w:rsidRPr="00BF2C1D" w:rsidTr="00FD0AD2">
        <w:trPr>
          <w:jc w:val="center"/>
        </w:trPr>
        <w:tc>
          <w:tcPr>
            <w:tcW w:w="1554" w:type="dxa"/>
            <w:vMerge w:val="restart"/>
            <w:tcBorders>
              <w:top w:val="single" w:sz="4" w:space="0" w:color="auto"/>
              <w:lef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sz w:val="22"/>
              </w:rPr>
              <w:t>評比項目</w:t>
            </w:r>
          </w:p>
        </w:tc>
        <w:tc>
          <w:tcPr>
            <w:tcW w:w="5341" w:type="dxa"/>
            <w:vMerge w:val="restart"/>
            <w:tcBorders>
              <w:top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sz w:val="22"/>
              </w:rPr>
              <w:t>評</w:t>
            </w:r>
            <w:r w:rsidRPr="00BF2C1D">
              <w:rPr>
                <w:rFonts w:ascii="微軟正黑體" w:eastAsia="微軟正黑體" w:hAnsi="微軟正黑體" w:hint="eastAsia"/>
                <w:sz w:val="22"/>
              </w:rPr>
              <w:t xml:space="preserve">   </w:t>
            </w:r>
            <w:r w:rsidRPr="00BF2C1D">
              <w:rPr>
                <w:rFonts w:ascii="微軟正黑體" w:eastAsia="微軟正黑體" w:hAnsi="微軟正黑體"/>
                <w:sz w:val="22"/>
              </w:rPr>
              <w:t>分</w:t>
            </w:r>
            <w:r w:rsidRPr="00BF2C1D">
              <w:rPr>
                <w:rFonts w:ascii="微軟正黑體" w:eastAsia="微軟正黑體" w:hAnsi="微軟正黑體" w:hint="eastAsia"/>
                <w:sz w:val="22"/>
              </w:rPr>
              <w:t xml:space="preserve">   項   目</w:t>
            </w:r>
          </w:p>
        </w:tc>
        <w:tc>
          <w:tcPr>
            <w:tcW w:w="1134" w:type="dxa"/>
            <w:gridSpan w:val="2"/>
            <w:tcBorders>
              <w:top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社區</w:t>
            </w:r>
          </w:p>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自評</w:t>
            </w:r>
          </w:p>
        </w:tc>
        <w:tc>
          <w:tcPr>
            <w:tcW w:w="709" w:type="dxa"/>
            <w:vMerge w:val="restart"/>
            <w:tcBorders>
              <w:top w:val="single" w:sz="4" w:space="0" w:color="auto"/>
              <w:left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佐證</w:t>
            </w:r>
          </w:p>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頁數</w:t>
            </w:r>
          </w:p>
        </w:tc>
        <w:tc>
          <w:tcPr>
            <w:tcW w:w="851" w:type="dxa"/>
            <w:vMerge w:val="restart"/>
            <w:tcBorders>
              <w:top w:val="single" w:sz="4" w:space="0" w:color="auto"/>
              <w:left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書面</w:t>
            </w:r>
          </w:p>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審查</w:t>
            </w:r>
          </w:p>
        </w:tc>
        <w:tc>
          <w:tcPr>
            <w:tcW w:w="1059" w:type="dxa"/>
            <w:vMerge w:val="restart"/>
            <w:tcBorders>
              <w:top w:val="single" w:sz="4" w:space="0" w:color="auto"/>
              <w:left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委員</w:t>
            </w:r>
          </w:p>
          <w:p w:rsidR="006307DB" w:rsidRPr="00BF2C1D" w:rsidRDefault="006307DB" w:rsidP="007B456F">
            <w:pPr>
              <w:spacing w:line="400" w:lineRule="exact"/>
              <w:jc w:val="center"/>
              <w:rPr>
                <w:rFonts w:ascii="微軟正黑體" w:eastAsia="微軟正黑體" w:hAnsi="微軟正黑體"/>
                <w:sz w:val="22"/>
              </w:rPr>
            </w:pPr>
            <w:proofErr w:type="gramStart"/>
            <w:r w:rsidRPr="00BF2C1D">
              <w:rPr>
                <w:rFonts w:ascii="微軟正黑體" w:eastAsia="微軟正黑體" w:hAnsi="微軟正黑體" w:hint="eastAsia"/>
                <w:sz w:val="22"/>
              </w:rPr>
              <w:t>複</w:t>
            </w:r>
            <w:proofErr w:type="gramEnd"/>
            <w:r w:rsidRPr="00BF2C1D">
              <w:rPr>
                <w:rFonts w:ascii="微軟正黑體" w:eastAsia="微軟正黑體" w:hAnsi="微軟正黑體" w:hint="eastAsia"/>
                <w:sz w:val="22"/>
              </w:rPr>
              <w:t>評</w:t>
            </w:r>
          </w:p>
        </w:tc>
      </w:tr>
      <w:tr w:rsidR="006307DB" w:rsidRPr="00BF2C1D" w:rsidTr="00FD0AD2">
        <w:trPr>
          <w:jc w:val="center"/>
        </w:trPr>
        <w:tc>
          <w:tcPr>
            <w:tcW w:w="1554" w:type="dxa"/>
            <w:vMerge/>
            <w:tcBorders>
              <w:left w:val="single" w:sz="4" w:space="0" w:color="auto"/>
              <w:bottom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5341" w:type="dxa"/>
            <w:vMerge/>
            <w:tcBorders>
              <w:bottom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567" w:type="dxa"/>
            <w:tcBorders>
              <w:bottom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有</w:t>
            </w:r>
          </w:p>
        </w:tc>
        <w:tc>
          <w:tcPr>
            <w:tcW w:w="567" w:type="dxa"/>
            <w:tcBorders>
              <w:bottom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無</w:t>
            </w:r>
          </w:p>
        </w:tc>
        <w:tc>
          <w:tcPr>
            <w:tcW w:w="709" w:type="dxa"/>
            <w:vMerge/>
            <w:tcBorders>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851" w:type="dxa"/>
            <w:vMerge/>
            <w:tcBorders>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1059" w:type="dxa"/>
            <w:vMerge/>
            <w:tcBorders>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r>
      <w:tr w:rsidR="00EF275C" w:rsidRPr="00BF2C1D" w:rsidTr="00FD0AD2">
        <w:trPr>
          <w:trHeight w:val="70"/>
          <w:jc w:val="center"/>
        </w:trPr>
        <w:tc>
          <w:tcPr>
            <w:tcW w:w="10648" w:type="dxa"/>
            <w:gridSpan w:val="7"/>
            <w:tcBorders>
              <w:top w:val="single" w:sz="4" w:space="0" w:color="auto"/>
              <w:left w:val="single" w:sz="4" w:space="0" w:color="auto"/>
              <w:bottom w:val="single" w:sz="4" w:space="0" w:color="auto"/>
              <w:right w:val="single" w:sz="4" w:space="0" w:color="auto"/>
            </w:tcBorders>
            <w:shd w:val="clear" w:color="auto" w:fill="C2C6C9"/>
          </w:tcPr>
          <w:p w:rsidR="00EF275C" w:rsidRPr="00BF2C1D" w:rsidRDefault="00EF275C" w:rsidP="007B456F">
            <w:pPr>
              <w:spacing w:line="400" w:lineRule="exact"/>
              <w:jc w:val="both"/>
              <w:rPr>
                <w:rFonts w:ascii="微軟正黑體" w:eastAsia="微軟正黑體" w:hAnsi="微軟正黑體"/>
                <w:sz w:val="22"/>
              </w:rPr>
            </w:pPr>
            <w:r w:rsidRPr="00BF2C1D">
              <w:rPr>
                <w:rFonts w:ascii="微軟正黑體" w:eastAsia="微軟正黑體" w:hAnsi="微軟正黑體" w:hint="eastAsia"/>
                <w:sz w:val="22"/>
              </w:rPr>
              <w:t>社區營運促進獎(起造人)</w:t>
            </w:r>
          </w:p>
        </w:tc>
      </w:tr>
      <w:tr w:rsidR="006307DB" w:rsidRPr="00BF2C1D" w:rsidTr="00F95671">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6307DB" w:rsidRPr="00BF2C1D" w:rsidRDefault="006307DB" w:rsidP="007B456F">
            <w:pPr>
              <w:numPr>
                <w:ilvl w:val="0"/>
                <w:numId w:val="9"/>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住戶對社區</w:t>
            </w:r>
            <w:r w:rsidR="005934D1" w:rsidRPr="00BF2C1D">
              <w:rPr>
                <w:rFonts w:ascii="微軟正黑體" w:eastAsia="微軟正黑體" w:hAnsi="微軟正黑體" w:hint="eastAsia"/>
                <w:sz w:val="22"/>
              </w:rPr>
              <w:t>硬體</w:t>
            </w:r>
            <w:r w:rsidRPr="00BF2C1D">
              <w:rPr>
                <w:rFonts w:ascii="微軟正黑體" w:eastAsia="微軟正黑體" w:hAnsi="微軟正黑體" w:hint="eastAsia"/>
                <w:sz w:val="22"/>
              </w:rPr>
              <w:t>建設</w:t>
            </w:r>
            <w:r w:rsidR="005934D1" w:rsidRPr="00BF2C1D">
              <w:rPr>
                <w:rFonts w:ascii="微軟正黑體" w:eastAsia="微軟正黑體" w:hAnsi="微軟正黑體" w:hint="eastAsia"/>
                <w:sz w:val="22"/>
              </w:rPr>
              <w:t>感到滿意</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r w:rsidR="0001223C" w:rsidRPr="00BF2C1D" w:rsidTr="00F95671">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01223C" w:rsidRPr="00BF2C1D" w:rsidRDefault="005934D1" w:rsidP="007B456F">
            <w:pPr>
              <w:numPr>
                <w:ilvl w:val="0"/>
                <w:numId w:val="9"/>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住戶對社區維護保固狀況感到滿意</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r>
      <w:tr w:rsidR="0001223C" w:rsidRPr="00BF2C1D" w:rsidTr="00F95671">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01223C" w:rsidRPr="00BF2C1D" w:rsidRDefault="005934D1" w:rsidP="007B456F">
            <w:pPr>
              <w:numPr>
                <w:ilvl w:val="0"/>
                <w:numId w:val="9"/>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住戶對起造人與社區互動關係感到滿意</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r>
      <w:tr w:rsidR="0001223C" w:rsidRPr="00BF2C1D" w:rsidTr="00F95671">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01223C" w:rsidRPr="00BF2C1D" w:rsidRDefault="005934D1" w:rsidP="007B456F">
            <w:pPr>
              <w:numPr>
                <w:ilvl w:val="0"/>
                <w:numId w:val="9"/>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起造人</w:t>
            </w:r>
            <w:r w:rsidR="0001223C" w:rsidRPr="00BF2C1D">
              <w:rPr>
                <w:rFonts w:ascii="微軟正黑體" w:eastAsia="微軟正黑體" w:hAnsi="微軟正黑體" w:hint="eastAsia"/>
                <w:sz w:val="22"/>
              </w:rPr>
              <w:t>提供</w:t>
            </w:r>
            <w:r w:rsidRPr="00BF2C1D">
              <w:rPr>
                <w:rFonts w:ascii="微軟正黑體" w:eastAsia="微軟正黑體" w:hAnsi="微軟正黑體" w:hint="eastAsia"/>
                <w:sz w:val="22"/>
              </w:rPr>
              <w:t>額外之服務(如:協助成立管理委員會、舉辦活動工社區參與、提供社區營造諮詢</w:t>
            </w:r>
            <w:r w:rsidRPr="00BF2C1D">
              <w:rPr>
                <w:rFonts w:ascii="微軟正黑體" w:eastAsia="微軟正黑體" w:hAnsi="微軟正黑體"/>
                <w:sz w:val="22"/>
              </w:rPr>
              <w:t>…</w:t>
            </w:r>
            <w:r w:rsidRPr="00BF2C1D">
              <w:rPr>
                <w:rFonts w:ascii="微軟正黑體" w:eastAsia="微軟正黑體" w:hAnsi="微軟正黑體" w:hint="eastAsia"/>
                <w:sz w:val="22"/>
              </w:rPr>
              <w:t>等)</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r>
      <w:tr w:rsidR="0001223C" w:rsidRPr="00BF2C1D" w:rsidTr="00F95671">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01223C" w:rsidRPr="00BF2C1D" w:rsidRDefault="0001223C" w:rsidP="007B456F">
            <w:pPr>
              <w:numPr>
                <w:ilvl w:val="0"/>
                <w:numId w:val="9"/>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其他對社區之特殊貢獻</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851" w:type="dxa"/>
            <w:tcBorders>
              <w:top w:val="single" w:sz="4" w:space="0" w:color="auto"/>
              <w:left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c>
          <w:tcPr>
            <w:tcW w:w="1059" w:type="dxa"/>
            <w:tcBorders>
              <w:top w:val="single" w:sz="4" w:space="0" w:color="auto"/>
              <w:left w:val="single" w:sz="4" w:space="0" w:color="auto"/>
              <w:right w:val="single" w:sz="4" w:space="0" w:color="auto"/>
            </w:tcBorders>
            <w:vAlign w:val="center"/>
          </w:tcPr>
          <w:p w:rsidR="0001223C" w:rsidRPr="00BF2C1D" w:rsidRDefault="0001223C" w:rsidP="007B456F">
            <w:pPr>
              <w:spacing w:line="400" w:lineRule="exact"/>
              <w:jc w:val="center"/>
              <w:rPr>
                <w:rFonts w:ascii="微軟正黑體" w:eastAsia="微軟正黑體" w:hAnsi="微軟正黑體"/>
                <w:sz w:val="22"/>
              </w:rPr>
            </w:pPr>
          </w:p>
        </w:tc>
      </w:tr>
      <w:tr w:rsidR="006307DB" w:rsidRPr="00BF2C1D" w:rsidTr="00FD0AD2">
        <w:trPr>
          <w:trHeight w:val="609"/>
          <w:jc w:val="center"/>
        </w:trPr>
        <w:tc>
          <w:tcPr>
            <w:tcW w:w="6895" w:type="dxa"/>
            <w:gridSpan w:val="2"/>
            <w:tcBorders>
              <w:left w:val="single" w:sz="4" w:space="0" w:color="auto"/>
              <w:bottom w:val="single" w:sz="4" w:space="0" w:color="auto"/>
              <w:right w:val="single" w:sz="4" w:space="0" w:color="auto"/>
            </w:tcBorders>
            <w:shd w:val="clear" w:color="auto" w:fill="C2C6C9"/>
            <w:vAlign w:val="center"/>
          </w:tcPr>
          <w:p w:rsidR="006307DB" w:rsidRPr="00BF2C1D" w:rsidRDefault="006307DB" w:rsidP="00FD0AD2">
            <w:pPr>
              <w:spacing w:line="400" w:lineRule="exact"/>
              <w:jc w:val="center"/>
              <w:rPr>
                <w:rFonts w:ascii="微軟正黑體" w:eastAsia="微軟正黑體" w:hAnsi="微軟正黑體"/>
                <w:b/>
                <w:sz w:val="22"/>
              </w:rPr>
            </w:pPr>
            <w:r w:rsidRPr="00BF2C1D">
              <w:rPr>
                <w:rFonts w:ascii="微軟正黑體" w:eastAsia="微軟正黑體" w:hAnsi="微軟正黑體" w:hint="eastAsia"/>
                <w:b/>
                <w:sz w:val="22"/>
              </w:rPr>
              <w:t>總   計</w:t>
            </w:r>
          </w:p>
        </w:tc>
        <w:tc>
          <w:tcPr>
            <w:tcW w:w="1843"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851" w:type="dxa"/>
            <w:tcBorders>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059" w:type="dxa"/>
            <w:tcBorders>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bl>
    <w:p w:rsidR="00F95671" w:rsidRPr="00BF2C1D" w:rsidRDefault="00F95671" w:rsidP="007B456F">
      <w:pPr>
        <w:pStyle w:val="1"/>
        <w:spacing w:line="400" w:lineRule="exact"/>
        <w:ind w:leftChars="0" w:left="0"/>
        <w:jc w:val="both"/>
        <w:rPr>
          <w:rFonts w:ascii="微軟正黑體" w:eastAsia="微軟正黑體" w:hAnsi="微軟正黑體"/>
          <w:szCs w:val="24"/>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5341"/>
        <w:gridCol w:w="567"/>
        <w:gridCol w:w="567"/>
        <w:gridCol w:w="709"/>
        <w:gridCol w:w="709"/>
        <w:gridCol w:w="19"/>
        <w:gridCol w:w="17"/>
        <w:gridCol w:w="1165"/>
      </w:tblGrid>
      <w:tr w:rsidR="006307DB" w:rsidRPr="00BF2C1D" w:rsidTr="00FD0AD2">
        <w:trPr>
          <w:jc w:val="center"/>
        </w:trPr>
        <w:tc>
          <w:tcPr>
            <w:tcW w:w="1554" w:type="dxa"/>
            <w:vMerge w:val="restart"/>
            <w:tcBorders>
              <w:top w:val="single" w:sz="4" w:space="0" w:color="auto"/>
              <w:lef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sz w:val="22"/>
              </w:rPr>
              <w:t>評比項目</w:t>
            </w:r>
          </w:p>
        </w:tc>
        <w:tc>
          <w:tcPr>
            <w:tcW w:w="5341" w:type="dxa"/>
            <w:vMerge w:val="restart"/>
            <w:tcBorders>
              <w:top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sz w:val="22"/>
              </w:rPr>
              <w:t>評</w:t>
            </w:r>
            <w:r w:rsidRPr="00BF2C1D">
              <w:rPr>
                <w:rFonts w:ascii="微軟正黑體" w:eastAsia="微軟正黑體" w:hAnsi="微軟正黑體" w:hint="eastAsia"/>
                <w:sz w:val="22"/>
              </w:rPr>
              <w:t xml:space="preserve">   </w:t>
            </w:r>
            <w:r w:rsidRPr="00BF2C1D">
              <w:rPr>
                <w:rFonts w:ascii="微軟正黑體" w:eastAsia="微軟正黑體" w:hAnsi="微軟正黑體"/>
                <w:sz w:val="22"/>
              </w:rPr>
              <w:t>分</w:t>
            </w:r>
            <w:r w:rsidRPr="00BF2C1D">
              <w:rPr>
                <w:rFonts w:ascii="微軟正黑體" w:eastAsia="微軟正黑體" w:hAnsi="微軟正黑體" w:hint="eastAsia"/>
                <w:sz w:val="22"/>
              </w:rPr>
              <w:t xml:space="preserve">   項   目</w:t>
            </w:r>
          </w:p>
        </w:tc>
        <w:tc>
          <w:tcPr>
            <w:tcW w:w="1134" w:type="dxa"/>
            <w:gridSpan w:val="2"/>
            <w:tcBorders>
              <w:top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社區</w:t>
            </w:r>
          </w:p>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自評</w:t>
            </w:r>
          </w:p>
        </w:tc>
        <w:tc>
          <w:tcPr>
            <w:tcW w:w="709" w:type="dxa"/>
            <w:vMerge w:val="restart"/>
            <w:tcBorders>
              <w:top w:val="single" w:sz="4" w:space="0" w:color="auto"/>
              <w:left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佐證</w:t>
            </w:r>
          </w:p>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頁數</w:t>
            </w:r>
          </w:p>
        </w:tc>
        <w:tc>
          <w:tcPr>
            <w:tcW w:w="709" w:type="dxa"/>
            <w:vMerge w:val="restart"/>
            <w:tcBorders>
              <w:top w:val="single" w:sz="4" w:space="0" w:color="auto"/>
              <w:left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書面審查</w:t>
            </w:r>
          </w:p>
        </w:tc>
        <w:tc>
          <w:tcPr>
            <w:tcW w:w="1201" w:type="dxa"/>
            <w:gridSpan w:val="3"/>
            <w:vMerge w:val="restart"/>
            <w:tcBorders>
              <w:top w:val="single" w:sz="4" w:space="0" w:color="auto"/>
              <w:left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委員</w:t>
            </w:r>
          </w:p>
          <w:p w:rsidR="006307DB" w:rsidRPr="00BF2C1D" w:rsidRDefault="006307DB" w:rsidP="007B456F">
            <w:pPr>
              <w:spacing w:line="400" w:lineRule="exact"/>
              <w:jc w:val="center"/>
              <w:rPr>
                <w:rFonts w:ascii="微軟正黑體" w:eastAsia="微軟正黑體" w:hAnsi="微軟正黑體"/>
                <w:sz w:val="22"/>
              </w:rPr>
            </w:pPr>
            <w:proofErr w:type="gramStart"/>
            <w:r w:rsidRPr="00BF2C1D">
              <w:rPr>
                <w:rFonts w:ascii="微軟正黑體" w:eastAsia="微軟正黑體" w:hAnsi="微軟正黑體" w:hint="eastAsia"/>
                <w:sz w:val="22"/>
              </w:rPr>
              <w:t>複</w:t>
            </w:r>
            <w:proofErr w:type="gramEnd"/>
            <w:r w:rsidRPr="00BF2C1D">
              <w:rPr>
                <w:rFonts w:ascii="微軟正黑體" w:eastAsia="微軟正黑體" w:hAnsi="微軟正黑體" w:hint="eastAsia"/>
                <w:sz w:val="22"/>
              </w:rPr>
              <w:t>評</w:t>
            </w:r>
          </w:p>
        </w:tc>
      </w:tr>
      <w:tr w:rsidR="006307DB" w:rsidRPr="00BF2C1D" w:rsidTr="00FD0AD2">
        <w:trPr>
          <w:jc w:val="center"/>
        </w:trPr>
        <w:tc>
          <w:tcPr>
            <w:tcW w:w="1554" w:type="dxa"/>
            <w:vMerge/>
            <w:tcBorders>
              <w:left w:val="single" w:sz="4" w:space="0" w:color="auto"/>
              <w:bottom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5341" w:type="dxa"/>
            <w:vMerge/>
            <w:tcBorders>
              <w:bottom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567" w:type="dxa"/>
            <w:tcBorders>
              <w:bottom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有</w:t>
            </w:r>
          </w:p>
        </w:tc>
        <w:tc>
          <w:tcPr>
            <w:tcW w:w="567" w:type="dxa"/>
            <w:tcBorders>
              <w:bottom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無</w:t>
            </w:r>
          </w:p>
        </w:tc>
        <w:tc>
          <w:tcPr>
            <w:tcW w:w="709" w:type="dxa"/>
            <w:vMerge/>
            <w:tcBorders>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709" w:type="dxa"/>
            <w:vMerge/>
            <w:tcBorders>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c>
          <w:tcPr>
            <w:tcW w:w="1201" w:type="dxa"/>
            <w:gridSpan w:val="3"/>
            <w:vMerge/>
            <w:tcBorders>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both"/>
              <w:rPr>
                <w:rFonts w:ascii="微軟正黑體" w:eastAsia="微軟正黑體" w:hAnsi="微軟正黑體"/>
                <w:sz w:val="22"/>
              </w:rPr>
            </w:pPr>
          </w:p>
        </w:tc>
      </w:tr>
      <w:tr w:rsidR="004C307D" w:rsidRPr="00BF2C1D" w:rsidTr="00FD0AD2">
        <w:trPr>
          <w:trHeight w:val="70"/>
          <w:jc w:val="center"/>
        </w:trPr>
        <w:tc>
          <w:tcPr>
            <w:tcW w:w="10648" w:type="dxa"/>
            <w:gridSpan w:val="9"/>
            <w:tcBorders>
              <w:top w:val="single" w:sz="4" w:space="0" w:color="auto"/>
              <w:left w:val="single" w:sz="4" w:space="0" w:color="auto"/>
              <w:bottom w:val="single" w:sz="4" w:space="0" w:color="auto"/>
              <w:right w:val="single" w:sz="4" w:space="0" w:color="auto"/>
            </w:tcBorders>
            <w:shd w:val="clear" w:color="auto" w:fill="C2C6C9"/>
          </w:tcPr>
          <w:p w:rsidR="004C307D" w:rsidRPr="00BF2C1D" w:rsidRDefault="003A7952" w:rsidP="007B456F">
            <w:pPr>
              <w:spacing w:line="400" w:lineRule="exact"/>
              <w:jc w:val="both"/>
              <w:rPr>
                <w:rFonts w:ascii="微軟正黑體" w:eastAsia="微軟正黑體" w:hAnsi="微軟正黑體"/>
                <w:sz w:val="22"/>
              </w:rPr>
            </w:pPr>
            <w:proofErr w:type="gramStart"/>
            <w:r w:rsidRPr="00BF2C1D">
              <w:rPr>
                <w:rFonts w:ascii="微軟正黑體" w:eastAsia="微軟正黑體" w:hAnsi="微軟正黑體" w:hint="eastAsia"/>
                <w:sz w:val="22"/>
              </w:rPr>
              <w:t>暖心</w:t>
            </w:r>
            <w:r w:rsidR="004C307D" w:rsidRPr="00BF2C1D">
              <w:rPr>
                <w:rFonts w:ascii="微軟正黑體" w:eastAsia="微軟正黑體" w:hAnsi="微軟正黑體" w:hint="eastAsia"/>
                <w:sz w:val="22"/>
              </w:rPr>
              <w:t>管理服務</w:t>
            </w:r>
            <w:proofErr w:type="gramEnd"/>
            <w:r w:rsidR="004C307D" w:rsidRPr="00BF2C1D">
              <w:rPr>
                <w:rFonts w:ascii="微軟正黑體" w:eastAsia="微軟正黑體" w:hAnsi="微軟正黑體" w:hint="eastAsia"/>
                <w:sz w:val="22"/>
              </w:rPr>
              <w:t>獎</w:t>
            </w:r>
            <w:r w:rsidRPr="00BF2C1D">
              <w:rPr>
                <w:rFonts w:ascii="微軟正黑體" w:eastAsia="微軟正黑體" w:hAnsi="微軟正黑體" w:hint="eastAsia"/>
                <w:sz w:val="22"/>
              </w:rPr>
              <w:t>(含管理維護公司及管理服務人</w:t>
            </w:r>
            <w:r w:rsidR="004C307D" w:rsidRPr="00BF2C1D">
              <w:rPr>
                <w:rFonts w:ascii="微軟正黑體" w:eastAsia="微軟正黑體" w:hAnsi="微軟正黑體" w:hint="eastAsia"/>
                <w:sz w:val="22"/>
              </w:rPr>
              <w:t>)</w:t>
            </w:r>
          </w:p>
        </w:tc>
      </w:tr>
      <w:tr w:rsidR="006307DB" w:rsidRPr="00BF2C1D" w:rsidTr="007F20CF">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6307DB" w:rsidRPr="00BF2C1D" w:rsidRDefault="003A7952" w:rsidP="007B456F">
            <w:pPr>
              <w:numPr>
                <w:ilvl w:val="0"/>
                <w:numId w:val="10"/>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社區事務推動與執行具有專業度</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165"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r w:rsidR="006307DB" w:rsidRPr="00BF2C1D" w:rsidTr="007F20CF">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6307DB" w:rsidRPr="00BF2C1D" w:rsidRDefault="003A7952" w:rsidP="007B456F">
            <w:pPr>
              <w:numPr>
                <w:ilvl w:val="0"/>
                <w:numId w:val="10"/>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協助</w:t>
            </w:r>
            <w:r w:rsidR="006307DB" w:rsidRPr="00BF2C1D">
              <w:rPr>
                <w:rFonts w:ascii="微軟正黑體" w:eastAsia="微軟正黑體" w:hAnsi="微軟正黑體" w:hint="eastAsia"/>
                <w:sz w:val="22"/>
              </w:rPr>
              <w:t>社區財務長期評估</w:t>
            </w:r>
            <w:r w:rsidRPr="00BF2C1D">
              <w:rPr>
                <w:rFonts w:ascii="微軟正黑體" w:eastAsia="微軟正黑體" w:hAnsi="微軟正黑體" w:hint="eastAsia"/>
                <w:sz w:val="22"/>
              </w:rPr>
              <w:t>或提出具有永續性之建議</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165"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r w:rsidR="006307DB" w:rsidRPr="00BF2C1D" w:rsidTr="007F20CF">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6307DB" w:rsidRPr="00BF2C1D" w:rsidRDefault="003A7952" w:rsidP="007B456F">
            <w:pPr>
              <w:numPr>
                <w:ilvl w:val="0"/>
                <w:numId w:val="10"/>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與社區住戶之互動關係良好</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165"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r w:rsidR="006307DB" w:rsidRPr="00BF2C1D" w:rsidTr="007F20CF">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6307DB" w:rsidRPr="00BF2C1D" w:rsidRDefault="003A7952" w:rsidP="007B456F">
            <w:pPr>
              <w:numPr>
                <w:ilvl w:val="0"/>
                <w:numId w:val="10"/>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社區住戶問題反應及處理</w:t>
            </w:r>
            <w:r w:rsidR="00C00025" w:rsidRPr="00BF2C1D">
              <w:rPr>
                <w:rFonts w:ascii="微軟正黑體" w:eastAsia="微軟正黑體" w:hAnsi="微軟正黑體" w:hint="eastAsia"/>
                <w:sz w:val="22"/>
              </w:rPr>
              <w:t>優秀且即時</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165"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r w:rsidR="006307DB" w:rsidRPr="00BF2C1D" w:rsidTr="007F20CF">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6307DB" w:rsidRPr="00BF2C1D" w:rsidRDefault="00C00025" w:rsidP="007B456F">
            <w:pPr>
              <w:numPr>
                <w:ilvl w:val="0"/>
                <w:numId w:val="10"/>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關心社區人事物，</w:t>
            </w:r>
            <w:r w:rsidR="00D61692" w:rsidRPr="00BF2C1D">
              <w:rPr>
                <w:rFonts w:ascii="微軟正黑體" w:eastAsia="微軟正黑體" w:hAnsi="微軟正黑體" w:hint="eastAsia"/>
                <w:sz w:val="22"/>
              </w:rPr>
              <w:t>對社區狀況瞭若指掌</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165"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r w:rsidR="006307DB" w:rsidRPr="00BF2C1D" w:rsidTr="00382F58">
        <w:trPr>
          <w:trHeight w:val="70"/>
          <w:jc w:val="center"/>
        </w:trPr>
        <w:tc>
          <w:tcPr>
            <w:tcW w:w="6895" w:type="dxa"/>
            <w:gridSpan w:val="2"/>
            <w:tcBorders>
              <w:top w:val="single" w:sz="4" w:space="0" w:color="auto"/>
              <w:left w:val="single" w:sz="4" w:space="0" w:color="auto"/>
              <w:bottom w:val="single" w:sz="4" w:space="0" w:color="auto"/>
              <w:right w:val="single" w:sz="4" w:space="0" w:color="auto"/>
            </w:tcBorders>
          </w:tcPr>
          <w:p w:rsidR="006307DB" w:rsidRPr="00BF2C1D" w:rsidRDefault="006307DB" w:rsidP="007B456F">
            <w:pPr>
              <w:numPr>
                <w:ilvl w:val="0"/>
                <w:numId w:val="10"/>
              </w:numPr>
              <w:spacing w:line="400" w:lineRule="exact"/>
              <w:ind w:left="267" w:hanging="284"/>
              <w:jc w:val="both"/>
              <w:rPr>
                <w:rFonts w:ascii="微軟正黑體" w:eastAsia="微軟正黑體" w:hAnsi="微軟正黑體"/>
                <w:sz w:val="22"/>
              </w:rPr>
            </w:pPr>
            <w:r w:rsidRPr="00BF2C1D">
              <w:rPr>
                <w:rFonts w:ascii="微軟正黑體" w:eastAsia="微軟正黑體" w:hAnsi="微軟正黑體" w:hint="eastAsia"/>
                <w:sz w:val="22"/>
              </w:rPr>
              <w:t>其他對社區之特殊貢獻</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r w:rsidRPr="00BF2C1D">
              <w:rPr>
                <w:rFonts w:ascii="微軟正黑體" w:eastAsia="微軟正黑體" w:hAnsi="微軟正黑體" w:hint="eastAsia"/>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745" w:type="dxa"/>
            <w:gridSpan w:val="3"/>
            <w:tcBorders>
              <w:top w:val="single" w:sz="4" w:space="0" w:color="auto"/>
              <w:left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c>
          <w:tcPr>
            <w:tcW w:w="1165" w:type="dxa"/>
            <w:tcBorders>
              <w:top w:val="single" w:sz="4" w:space="0" w:color="auto"/>
              <w:left w:val="single" w:sz="4" w:space="0" w:color="auto"/>
              <w:right w:val="single" w:sz="4" w:space="0" w:color="auto"/>
            </w:tcBorders>
            <w:vAlign w:val="center"/>
          </w:tcPr>
          <w:p w:rsidR="006307DB" w:rsidRPr="00BF2C1D" w:rsidRDefault="006307DB" w:rsidP="007B456F">
            <w:pPr>
              <w:spacing w:line="400" w:lineRule="exact"/>
              <w:jc w:val="center"/>
              <w:rPr>
                <w:rFonts w:ascii="微軟正黑體" w:eastAsia="微軟正黑體" w:hAnsi="微軟正黑體"/>
                <w:sz w:val="22"/>
              </w:rPr>
            </w:pPr>
          </w:p>
        </w:tc>
      </w:tr>
      <w:tr w:rsidR="006307DB" w:rsidRPr="00BF2C1D" w:rsidTr="00FD0AD2">
        <w:trPr>
          <w:trHeight w:val="609"/>
          <w:jc w:val="center"/>
        </w:trPr>
        <w:tc>
          <w:tcPr>
            <w:tcW w:w="6895" w:type="dxa"/>
            <w:gridSpan w:val="2"/>
            <w:tcBorders>
              <w:left w:val="single" w:sz="4" w:space="0" w:color="auto"/>
              <w:bottom w:val="single" w:sz="4" w:space="0" w:color="auto"/>
              <w:right w:val="single" w:sz="4" w:space="0" w:color="auto"/>
            </w:tcBorders>
            <w:shd w:val="clear" w:color="auto" w:fill="C2C6C9"/>
            <w:vAlign w:val="center"/>
          </w:tcPr>
          <w:p w:rsidR="006307DB" w:rsidRPr="00BF2C1D" w:rsidRDefault="006307DB" w:rsidP="007B456F">
            <w:pPr>
              <w:spacing w:line="400" w:lineRule="exact"/>
              <w:jc w:val="center"/>
              <w:rPr>
                <w:rFonts w:ascii="微軟正黑體" w:eastAsia="微軟正黑體" w:hAnsi="微軟正黑體"/>
                <w:b/>
                <w:sz w:val="22"/>
              </w:rPr>
            </w:pPr>
            <w:r w:rsidRPr="00BF2C1D">
              <w:rPr>
                <w:rFonts w:ascii="微軟正黑體" w:eastAsia="微軟正黑體" w:hAnsi="微軟正黑體" w:hint="eastAsia"/>
                <w:b/>
                <w:sz w:val="22"/>
              </w:rPr>
              <w:t>總   計</w:t>
            </w:r>
          </w:p>
        </w:tc>
        <w:tc>
          <w:tcPr>
            <w:tcW w:w="1843"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728" w:type="dxa"/>
            <w:gridSpan w:val="2"/>
            <w:tcBorders>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c>
          <w:tcPr>
            <w:tcW w:w="1182" w:type="dxa"/>
            <w:gridSpan w:val="2"/>
            <w:tcBorders>
              <w:left w:val="single" w:sz="4" w:space="0" w:color="auto"/>
              <w:bottom w:val="single" w:sz="4" w:space="0" w:color="auto"/>
              <w:right w:val="single" w:sz="4" w:space="0" w:color="auto"/>
            </w:tcBorders>
            <w:vAlign w:val="center"/>
          </w:tcPr>
          <w:p w:rsidR="006307DB" w:rsidRPr="00BF2C1D" w:rsidRDefault="006307DB" w:rsidP="007B456F">
            <w:pPr>
              <w:spacing w:line="400" w:lineRule="exact"/>
              <w:jc w:val="both"/>
              <w:rPr>
                <w:rFonts w:ascii="微軟正黑體" w:eastAsia="微軟正黑體" w:hAnsi="微軟正黑體"/>
                <w:sz w:val="22"/>
              </w:rPr>
            </w:pPr>
          </w:p>
        </w:tc>
      </w:tr>
    </w:tbl>
    <w:p w:rsidR="007038D1" w:rsidRPr="00BF2C1D" w:rsidRDefault="0001223C" w:rsidP="00F95671">
      <w:pPr>
        <w:spacing w:line="360" w:lineRule="exact"/>
        <w:jc w:val="both"/>
        <w:rPr>
          <w:rFonts w:ascii="微軟正黑體" w:eastAsia="微軟正黑體" w:hAnsi="微軟正黑體"/>
          <w:sz w:val="22"/>
        </w:rPr>
      </w:pPr>
      <w:r w:rsidRPr="00BF2C1D">
        <w:rPr>
          <w:rFonts w:ascii="微軟正黑體" w:eastAsia="微軟正黑體" w:hAnsi="微軟正黑體" w:hint="eastAsia"/>
          <w:sz w:val="22"/>
        </w:rPr>
        <w:t>備</w:t>
      </w:r>
      <w:r w:rsidR="007038D1" w:rsidRPr="00BF2C1D">
        <w:rPr>
          <w:rFonts w:ascii="微軟正黑體" w:eastAsia="微軟正黑體" w:hAnsi="微軟正黑體" w:hint="eastAsia"/>
          <w:sz w:val="22"/>
        </w:rPr>
        <w:t>註：</w:t>
      </w:r>
    </w:p>
    <w:p w:rsidR="0001223C" w:rsidRPr="00BF2C1D" w:rsidRDefault="00D8312C" w:rsidP="00F95671">
      <w:pPr>
        <w:numPr>
          <w:ilvl w:val="0"/>
          <w:numId w:val="24"/>
        </w:numPr>
        <w:spacing w:line="360" w:lineRule="exact"/>
        <w:jc w:val="both"/>
        <w:rPr>
          <w:rFonts w:ascii="微軟正黑體" w:eastAsia="微軟正黑體" w:hAnsi="微軟正黑體"/>
          <w:sz w:val="22"/>
        </w:rPr>
      </w:pPr>
      <w:r w:rsidRPr="00BF2C1D">
        <w:rPr>
          <w:rFonts w:ascii="微軟正黑體" w:eastAsia="微軟正黑體" w:hAnsi="微軟正黑體" w:hint="eastAsia"/>
          <w:sz w:val="22"/>
        </w:rPr>
        <w:t>以上各單一項目中有任</w:t>
      </w:r>
      <w:proofErr w:type="gramStart"/>
      <w:r w:rsidRPr="00BF2C1D">
        <w:rPr>
          <w:rFonts w:ascii="微軟正黑體" w:eastAsia="微軟正黑體" w:hAnsi="微軟正黑體" w:hint="eastAsia"/>
          <w:sz w:val="22"/>
        </w:rPr>
        <w:t>一</w:t>
      </w:r>
      <w:proofErr w:type="gramEnd"/>
      <w:r w:rsidRPr="00BF2C1D">
        <w:rPr>
          <w:rFonts w:ascii="微軟正黑體" w:eastAsia="微軟正黑體" w:hAnsi="微軟正黑體" w:hint="eastAsia"/>
          <w:sz w:val="22"/>
        </w:rPr>
        <w:t>內容未符合者，請勾『無</w:t>
      </w:r>
      <w:r w:rsidR="0001223C" w:rsidRPr="00BF2C1D">
        <w:rPr>
          <w:rFonts w:ascii="微軟正黑體" w:eastAsia="微軟正黑體" w:hAnsi="微軟正黑體" w:hint="eastAsia"/>
          <w:sz w:val="22"/>
        </w:rPr>
        <w:t>』;</w:t>
      </w:r>
      <w:r w:rsidR="0001223C" w:rsidRPr="00BF2C1D">
        <w:rPr>
          <w:rFonts w:ascii="微軟正黑體" w:eastAsia="微軟正黑體" w:hAnsi="微軟正黑體" w:hint="eastAsia"/>
          <w:b/>
          <w:sz w:val="22"/>
        </w:rPr>
        <w:t>未推薦以上獎項者</w:t>
      </w:r>
      <w:r w:rsidR="0001223C" w:rsidRPr="00BF2C1D">
        <w:rPr>
          <w:rFonts w:ascii="微軟正黑體" w:eastAsia="微軟正黑體" w:hAnsi="微軟正黑體" w:hint="eastAsia"/>
          <w:sz w:val="22"/>
        </w:rPr>
        <w:t>，無須填寫。</w:t>
      </w:r>
    </w:p>
    <w:p w:rsidR="007038D1" w:rsidRPr="00BF2C1D" w:rsidRDefault="0001223C" w:rsidP="00F95671">
      <w:pPr>
        <w:numPr>
          <w:ilvl w:val="0"/>
          <w:numId w:val="24"/>
        </w:numPr>
        <w:spacing w:line="360" w:lineRule="exact"/>
        <w:ind w:leftChars="200"/>
        <w:jc w:val="both"/>
        <w:rPr>
          <w:rFonts w:ascii="微軟正黑體" w:eastAsia="微軟正黑體" w:hAnsi="微軟正黑體"/>
          <w:sz w:val="22"/>
        </w:rPr>
      </w:pPr>
      <w:r w:rsidRPr="00BF2C1D">
        <w:rPr>
          <w:rFonts w:ascii="微軟正黑體" w:eastAsia="微軟正黑體" w:hAnsi="微軟正黑體" w:hint="eastAsia"/>
          <w:sz w:val="22"/>
        </w:rPr>
        <w:t>評分項目須於計畫書內提出佐證，方能計分。</w:t>
      </w:r>
    </w:p>
    <w:sectPr w:rsidR="007038D1" w:rsidRPr="00BF2C1D" w:rsidSect="0049003D">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9F" w:rsidRDefault="0045169F" w:rsidP="0012361C">
      <w:r>
        <w:separator/>
      </w:r>
    </w:p>
  </w:endnote>
  <w:endnote w:type="continuationSeparator" w:id="0">
    <w:p w:rsidR="0045169F" w:rsidRDefault="0045169F" w:rsidP="0012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Noto Sans CJK TC Light">
    <w:panose1 w:val="020B0300000000000000"/>
    <w:charset w:val="88"/>
    <w:family w:val="swiss"/>
    <w:notTrueType/>
    <w:pitch w:val="variable"/>
    <w:sig w:usb0="30000207" w:usb1="2BDF3C10" w:usb2="00000016" w:usb3="00000000" w:csb0="003A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6B" w:rsidRDefault="00A4346B" w:rsidP="001463C1">
    <w:pPr>
      <w:pStyle w:val="aa"/>
      <w:jc w:val="center"/>
    </w:pPr>
    <w:r>
      <w:fldChar w:fldCharType="begin"/>
    </w:r>
    <w:r>
      <w:instrText>PAGE   \* MERGEFORMAT</w:instrText>
    </w:r>
    <w:r>
      <w:fldChar w:fldCharType="separate"/>
    </w:r>
    <w:r w:rsidR="002F5DD0" w:rsidRPr="002F5DD0">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9F" w:rsidRDefault="0045169F" w:rsidP="0012361C">
      <w:r>
        <w:separator/>
      </w:r>
    </w:p>
  </w:footnote>
  <w:footnote w:type="continuationSeparator" w:id="0">
    <w:p w:rsidR="0045169F" w:rsidRDefault="0045169F" w:rsidP="0012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6B" w:rsidRPr="00BF2C1D" w:rsidRDefault="00A4346B" w:rsidP="00C47EAB">
    <w:pPr>
      <w:pStyle w:val="a8"/>
      <w:jc w:val="right"/>
      <w:rPr>
        <w:rFonts w:ascii="微軟正黑體" w:eastAsia="微軟正黑體" w:hAnsi="微軟正黑體"/>
        <w:b/>
        <w:sz w:val="24"/>
        <w:szCs w:val="24"/>
      </w:rPr>
    </w:pPr>
    <w:proofErr w:type="gramStart"/>
    <w:r w:rsidRPr="00BF2C1D">
      <w:rPr>
        <w:rFonts w:ascii="微軟正黑體" w:eastAsia="微軟正黑體" w:hAnsi="微軟正黑體" w:hint="eastAsia"/>
        <w:b/>
        <w:sz w:val="24"/>
        <w:szCs w:val="24"/>
      </w:rPr>
      <w:t>108</w:t>
    </w:r>
    <w:proofErr w:type="gramEnd"/>
    <w:r w:rsidRPr="00BF2C1D">
      <w:rPr>
        <w:rFonts w:ascii="微軟正黑體" w:eastAsia="微軟正黑體" w:hAnsi="微軟正黑體" w:hint="eastAsia"/>
        <w:b/>
        <w:sz w:val="24"/>
        <w:szCs w:val="24"/>
      </w:rPr>
      <w:t>年度</w:t>
    </w:r>
    <w:proofErr w:type="gramStart"/>
    <w:r w:rsidR="006830FE" w:rsidRPr="00BF2C1D">
      <w:rPr>
        <w:rFonts w:ascii="微軟正黑體" w:eastAsia="微軟正黑體" w:hAnsi="微軟正黑體" w:hint="eastAsia"/>
        <w:b/>
        <w:sz w:val="24"/>
        <w:szCs w:val="24"/>
      </w:rPr>
      <w:t>台中樂居金獎</w:t>
    </w:r>
    <w:proofErr w:type="gramEnd"/>
    <w:r w:rsidRPr="00BF2C1D">
      <w:rPr>
        <w:rFonts w:ascii="微軟正黑體" w:eastAsia="微軟正黑體" w:hAnsi="微軟正黑體" w:hint="eastAsia"/>
        <w:b/>
        <w:sz w:val="24"/>
        <w:szCs w:val="24"/>
      </w:rPr>
      <w:t xml:space="preserve"> 評選計畫書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684"/>
    <w:multiLevelType w:val="hybridMultilevel"/>
    <w:tmpl w:val="B19C26A4"/>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B937B0"/>
    <w:multiLevelType w:val="hybridMultilevel"/>
    <w:tmpl w:val="8E446136"/>
    <w:lvl w:ilvl="0" w:tplc="CA3271CA">
      <w:start w:val="1"/>
      <w:numFmt w:val="ideographLegalTraditional"/>
      <w:lvlText w:val="%1、"/>
      <w:lvlJc w:val="left"/>
      <w:pPr>
        <w:ind w:left="119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A66DE1"/>
    <w:multiLevelType w:val="hybridMultilevel"/>
    <w:tmpl w:val="056A0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51046A"/>
    <w:multiLevelType w:val="hybridMultilevel"/>
    <w:tmpl w:val="53FEA25C"/>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D53698"/>
    <w:multiLevelType w:val="hybridMultilevel"/>
    <w:tmpl w:val="B19C26A4"/>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C3643AA"/>
    <w:multiLevelType w:val="hybridMultilevel"/>
    <w:tmpl w:val="DB66655E"/>
    <w:lvl w:ilvl="0" w:tplc="2D64E47A">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3DC907CD"/>
    <w:multiLevelType w:val="hybridMultilevel"/>
    <w:tmpl w:val="056A0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EA03C6"/>
    <w:multiLevelType w:val="hybridMultilevel"/>
    <w:tmpl w:val="6EE8532A"/>
    <w:lvl w:ilvl="0" w:tplc="C33C83A4">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DB2BCD"/>
    <w:multiLevelType w:val="hybridMultilevel"/>
    <w:tmpl w:val="B19C26A4"/>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513218D"/>
    <w:multiLevelType w:val="hybridMultilevel"/>
    <w:tmpl w:val="056A029E"/>
    <w:lvl w:ilvl="0" w:tplc="0409000F">
      <w:start w:val="1"/>
      <w:numFmt w:val="decimal"/>
      <w:lvlText w:val="%1."/>
      <w:lvlJc w:val="left"/>
      <w:pPr>
        <w:ind w:left="76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1841DD"/>
    <w:multiLevelType w:val="hybridMultilevel"/>
    <w:tmpl w:val="53FEA25C"/>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259788B"/>
    <w:multiLevelType w:val="hybridMultilevel"/>
    <w:tmpl w:val="53FEA25C"/>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6D6298C"/>
    <w:multiLevelType w:val="hybridMultilevel"/>
    <w:tmpl w:val="764848DE"/>
    <w:lvl w:ilvl="0" w:tplc="E8AEE648">
      <w:start w:val="1"/>
      <w:numFmt w:val="decimal"/>
      <w:lvlText w:val="%1."/>
      <w:lvlJc w:val="left"/>
      <w:pPr>
        <w:tabs>
          <w:tab w:val="num" w:pos="360"/>
        </w:tabs>
        <w:ind w:left="360" w:hanging="360"/>
      </w:pPr>
      <w:rPr>
        <w:rFonts w:ascii="微軟正黑體" w:eastAsia="微軟正黑體" w:hAnsi="微軟正黑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BB57CCA"/>
    <w:multiLevelType w:val="hybridMultilevel"/>
    <w:tmpl w:val="B19C26A4"/>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C3C22C7"/>
    <w:multiLevelType w:val="hybridMultilevel"/>
    <w:tmpl w:val="D76CDC4C"/>
    <w:lvl w:ilvl="0" w:tplc="6A86EE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CBB4A31"/>
    <w:multiLevelType w:val="hybridMultilevel"/>
    <w:tmpl w:val="53FEA25C"/>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E937FA2"/>
    <w:multiLevelType w:val="hybridMultilevel"/>
    <w:tmpl w:val="C4129470"/>
    <w:lvl w:ilvl="0" w:tplc="8CB2F45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3130E16"/>
    <w:multiLevelType w:val="hybridMultilevel"/>
    <w:tmpl w:val="911432FA"/>
    <w:lvl w:ilvl="0" w:tplc="F3443C32">
      <w:start w:val="1"/>
      <w:numFmt w:val="decimal"/>
      <w:lvlText w:val="%1."/>
      <w:lvlJc w:val="left"/>
      <w:pPr>
        <w:ind w:left="480" w:hanging="480"/>
      </w:pPr>
      <w:rPr>
        <w:rFonts w:hint="eastAsia"/>
      </w:rPr>
    </w:lvl>
    <w:lvl w:ilvl="1" w:tplc="E77E5CA8">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097C10"/>
    <w:multiLevelType w:val="hybridMultilevel"/>
    <w:tmpl w:val="6EE8532A"/>
    <w:lvl w:ilvl="0" w:tplc="C33C83A4">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362DC"/>
    <w:multiLevelType w:val="hybridMultilevel"/>
    <w:tmpl w:val="6EE8532A"/>
    <w:lvl w:ilvl="0" w:tplc="C33C83A4">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8E5342"/>
    <w:multiLevelType w:val="hybridMultilevel"/>
    <w:tmpl w:val="53FEA25C"/>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08E51EA"/>
    <w:multiLevelType w:val="hybridMultilevel"/>
    <w:tmpl w:val="E5E8A7F0"/>
    <w:lvl w:ilvl="0" w:tplc="C33C83A4">
      <w:start w:val="1"/>
      <w:numFmt w:val="decimal"/>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91564CF"/>
    <w:multiLevelType w:val="hybridMultilevel"/>
    <w:tmpl w:val="D5607648"/>
    <w:lvl w:ilvl="0" w:tplc="E578A81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79254F46"/>
    <w:multiLevelType w:val="hybridMultilevel"/>
    <w:tmpl w:val="B19C26A4"/>
    <w:lvl w:ilvl="0" w:tplc="AF689F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EE9732E"/>
    <w:multiLevelType w:val="hybridMultilevel"/>
    <w:tmpl w:val="66E26E3A"/>
    <w:lvl w:ilvl="0" w:tplc="C33C83A4">
      <w:start w:val="1"/>
      <w:numFmt w:val="decimal"/>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F774AE3"/>
    <w:multiLevelType w:val="hybridMultilevel"/>
    <w:tmpl w:val="D76CDC4C"/>
    <w:lvl w:ilvl="0" w:tplc="6A86EE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12"/>
  </w:num>
  <w:num w:numId="3">
    <w:abstractNumId w:val="24"/>
  </w:num>
  <w:num w:numId="4">
    <w:abstractNumId w:val="21"/>
  </w:num>
  <w:num w:numId="5">
    <w:abstractNumId w:val="17"/>
  </w:num>
  <w:num w:numId="6">
    <w:abstractNumId w:val="18"/>
  </w:num>
  <w:num w:numId="7">
    <w:abstractNumId w:val="7"/>
  </w:num>
  <w:num w:numId="8">
    <w:abstractNumId w:val="19"/>
  </w:num>
  <w:num w:numId="9">
    <w:abstractNumId w:val="6"/>
  </w:num>
  <w:num w:numId="10">
    <w:abstractNumId w:val="9"/>
  </w:num>
  <w:num w:numId="11">
    <w:abstractNumId w:val="10"/>
  </w:num>
  <w:num w:numId="12">
    <w:abstractNumId w:val="8"/>
  </w:num>
  <w:num w:numId="13">
    <w:abstractNumId w:val="13"/>
  </w:num>
  <w:num w:numId="14">
    <w:abstractNumId w:val="23"/>
  </w:num>
  <w:num w:numId="15">
    <w:abstractNumId w:val="3"/>
  </w:num>
  <w:num w:numId="16">
    <w:abstractNumId w:val="0"/>
  </w:num>
  <w:num w:numId="17">
    <w:abstractNumId w:val="11"/>
  </w:num>
  <w:num w:numId="18">
    <w:abstractNumId w:val="15"/>
  </w:num>
  <w:num w:numId="19">
    <w:abstractNumId w:val="16"/>
  </w:num>
  <w:num w:numId="20">
    <w:abstractNumId w:val="5"/>
  </w:num>
  <w:num w:numId="21">
    <w:abstractNumId w:val="22"/>
  </w:num>
  <w:num w:numId="22">
    <w:abstractNumId w:val="4"/>
  </w:num>
  <w:num w:numId="23">
    <w:abstractNumId w:val="25"/>
  </w:num>
  <w:num w:numId="24">
    <w:abstractNumId w:val="14"/>
  </w:num>
  <w:num w:numId="25">
    <w:abstractNumId w:val="2"/>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5C"/>
    <w:rsid w:val="00005118"/>
    <w:rsid w:val="00007EC7"/>
    <w:rsid w:val="0001223C"/>
    <w:rsid w:val="00020BC4"/>
    <w:rsid w:val="00024BE8"/>
    <w:rsid w:val="00036025"/>
    <w:rsid w:val="00046526"/>
    <w:rsid w:val="00050A5F"/>
    <w:rsid w:val="00052897"/>
    <w:rsid w:val="00055A6B"/>
    <w:rsid w:val="00056552"/>
    <w:rsid w:val="00075DEE"/>
    <w:rsid w:val="00076EF0"/>
    <w:rsid w:val="00082A20"/>
    <w:rsid w:val="00086295"/>
    <w:rsid w:val="00091D78"/>
    <w:rsid w:val="00091FF6"/>
    <w:rsid w:val="00094106"/>
    <w:rsid w:val="000A0EC9"/>
    <w:rsid w:val="000C69BF"/>
    <w:rsid w:val="000D0105"/>
    <w:rsid w:val="000D0F70"/>
    <w:rsid w:val="000D2D54"/>
    <w:rsid w:val="000F03B9"/>
    <w:rsid w:val="000F102B"/>
    <w:rsid w:val="000F3ADC"/>
    <w:rsid w:val="000F76A4"/>
    <w:rsid w:val="00100ED8"/>
    <w:rsid w:val="00104F0D"/>
    <w:rsid w:val="001066B7"/>
    <w:rsid w:val="00110683"/>
    <w:rsid w:val="0011310B"/>
    <w:rsid w:val="0012002F"/>
    <w:rsid w:val="0012361C"/>
    <w:rsid w:val="00127BFE"/>
    <w:rsid w:val="001350EF"/>
    <w:rsid w:val="001463C1"/>
    <w:rsid w:val="001543CF"/>
    <w:rsid w:val="00155025"/>
    <w:rsid w:val="00155611"/>
    <w:rsid w:val="00177CA5"/>
    <w:rsid w:val="00180951"/>
    <w:rsid w:val="00182B68"/>
    <w:rsid w:val="001853FA"/>
    <w:rsid w:val="0019263D"/>
    <w:rsid w:val="00193AE3"/>
    <w:rsid w:val="0019411D"/>
    <w:rsid w:val="0019428C"/>
    <w:rsid w:val="001A2C2B"/>
    <w:rsid w:val="001B0200"/>
    <w:rsid w:val="001B2AE8"/>
    <w:rsid w:val="001B666E"/>
    <w:rsid w:val="001C78D8"/>
    <w:rsid w:val="001D7888"/>
    <w:rsid w:val="001E77E9"/>
    <w:rsid w:val="001F61EB"/>
    <w:rsid w:val="00200A5B"/>
    <w:rsid w:val="0022041B"/>
    <w:rsid w:val="0022101B"/>
    <w:rsid w:val="002320AB"/>
    <w:rsid w:val="00232BB6"/>
    <w:rsid w:val="0024345A"/>
    <w:rsid w:val="0024429B"/>
    <w:rsid w:val="0025017B"/>
    <w:rsid w:val="00261761"/>
    <w:rsid w:val="00265AB3"/>
    <w:rsid w:val="002668A3"/>
    <w:rsid w:val="00291E8C"/>
    <w:rsid w:val="002A0802"/>
    <w:rsid w:val="002A356A"/>
    <w:rsid w:val="002A4F0B"/>
    <w:rsid w:val="002C1A32"/>
    <w:rsid w:val="002D7A89"/>
    <w:rsid w:val="002E4098"/>
    <w:rsid w:val="002E626D"/>
    <w:rsid w:val="002F2C98"/>
    <w:rsid w:val="002F2DD6"/>
    <w:rsid w:val="002F5DD0"/>
    <w:rsid w:val="002F5FFB"/>
    <w:rsid w:val="003067ED"/>
    <w:rsid w:val="003248A9"/>
    <w:rsid w:val="003250CB"/>
    <w:rsid w:val="00326D40"/>
    <w:rsid w:val="00343E07"/>
    <w:rsid w:val="00343F27"/>
    <w:rsid w:val="003531FD"/>
    <w:rsid w:val="00377B7D"/>
    <w:rsid w:val="00381A04"/>
    <w:rsid w:val="00382BEC"/>
    <w:rsid w:val="00382F58"/>
    <w:rsid w:val="003858E1"/>
    <w:rsid w:val="0038794C"/>
    <w:rsid w:val="00390BCC"/>
    <w:rsid w:val="00392B19"/>
    <w:rsid w:val="00395D28"/>
    <w:rsid w:val="003A7952"/>
    <w:rsid w:val="003B0209"/>
    <w:rsid w:val="003B0C88"/>
    <w:rsid w:val="003B5D0D"/>
    <w:rsid w:val="003B704A"/>
    <w:rsid w:val="003B7C64"/>
    <w:rsid w:val="003C6306"/>
    <w:rsid w:val="003D111B"/>
    <w:rsid w:val="003E6883"/>
    <w:rsid w:val="003F4690"/>
    <w:rsid w:val="00413E51"/>
    <w:rsid w:val="00417112"/>
    <w:rsid w:val="004172C4"/>
    <w:rsid w:val="004250AC"/>
    <w:rsid w:val="00427F42"/>
    <w:rsid w:val="00430D05"/>
    <w:rsid w:val="00436D69"/>
    <w:rsid w:val="00436FAC"/>
    <w:rsid w:val="00444A52"/>
    <w:rsid w:val="0045169F"/>
    <w:rsid w:val="00457D6A"/>
    <w:rsid w:val="00462798"/>
    <w:rsid w:val="004721AF"/>
    <w:rsid w:val="004764BB"/>
    <w:rsid w:val="004833B8"/>
    <w:rsid w:val="0049003D"/>
    <w:rsid w:val="00491A99"/>
    <w:rsid w:val="004C307D"/>
    <w:rsid w:val="004C5321"/>
    <w:rsid w:val="004C6C27"/>
    <w:rsid w:val="004D179F"/>
    <w:rsid w:val="004D67F1"/>
    <w:rsid w:val="004E73DA"/>
    <w:rsid w:val="004E7A3B"/>
    <w:rsid w:val="004F08B2"/>
    <w:rsid w:val="004F3BA9"/>
    <w:rsid w:val="00506DE9"/>
    <w:rsid w:val="0053633E"/>
    <w:rsid w:val="00537FC4"/>
    <w:rsid w:val="00542D56"/>
    <w:rsid w:val="00554348"/>
    <w:rsid w:val="00560901"/>
    <w:rsid w:val="00560A05"/>
    <w:rsid w:val="00560E63"/>
    <w:rsid w:val="005611CA"/>
    <w:rsid w:val="00561CC1"/>
    <w:rsid w:val="005627BB"/>
    <w:rsid w:val="0056739D"/>
    <w:rsid w:val="00570407"/>
    <w:rsid w:val="00571224"/>
    <w:rsid w:val="00577C65"/>
    <w:rsid w:val="00580F7E"/>
    <w:rsid w:val="00583AA1"/>
    <w:rsid w:val="0058675C"/>
    <w:rsid w:val="00590A13"/>
    <w:rsid w:val="005934D1"/>
    <w:rsid w:val="005A6562"/>
    <w:rsid w:val="005A6EF0"/>
    <w:rsid w:val="005B5495"/>
    <w:rsid w:val="005B63CC"/>
    <w:rsid w:val="005C60C0"/>
    <w:rsid w:val="005C671E"/>
    <w:rsid w:val="005C6E02"/>
    <w:rsid w:val="005D4494"/>
    <w:rsid w:val="005E3A22"/>
    <w:rsid w:val="00611A1F"/>
    <w:rsid w:val="00623897"/>
    <w:rsid w:val="006256CA"/>
    <w:rsid w:val="006307DB"/>
    <w:rsid w:val="0063352D"/>
    <w:rsid w:val="0063769C"/>
    <w:rsid w:val="00640446"/>
    <w:rsid w:val="00640DAD"/>
    <w:rsid w:val="00647DD2"/>
    <w:rsid w:val="0065301A"/>
    <w:rsid w:val="00657B73"/>
    <w:rsid w:val="0066762D"/>
    <w:rsid w:val="00672DB3"/>
    <w:rsid w:val="00674BE2"/>
    <w:rsid w:val="006825E2"/>
    <w:rsid w:val="006830FE"/>
    <w:rsid w:val="0068438C"/>
    <w:rsid w:val="006849FD"/>
    <w:rsid w:val="00695C35"/>
    <w:rsid w:val="006A3604"/>
    <w:rsid w:val="006B2E7C"/>
    <w:rsid w:val="006B3AA5"/>
    <w:rsid w:val="006C00EC"/>
    <w:rsid w:val="006C70AD"/>
    <w:rsid w:val="006D088F"/>
    <w:rsid w:val="006D0E26"/>
    <w:rsid w:val="006D7368"/>
    <w:rsid w:val="006E23D8"/>
    <w:rsid w:val="006E5E27"/>
    <w:rsid w:val="006F1B6B"/>
    <w:rsid w:val="006F3930"/>
    <w:rsid w:val="006F5810"/>
    <w:rsid w:val="006F5A0C"/>
    <w:rsid w:val="006F613C"/>
    <w:rsid w:val="007038D1"/>
    <w:rsid w:val="00707B1D"/>
    <w:rsid w:val="0071056C"/>
    <w:rsid w:val="00712A07"/>
    <w:rsid w:val="0071514C"/>
    <w:rsid w:val="00715697"/>
    <w:rsid w:val="0073104D"/>
    <w:rsid w:val="00731CC9"/>
    <w:rsid w:val="007526CB"/>
    <w:rsid w:val="00752ABF"/>
    <w:rsid w:val="00756E9B"/>
    <w:rsid w:val="00757F68"/>
    <w:rsid w:val="00763582"/>
    <w:rsid w:val="00774DF9"/>
    <w:rsid w:val="00790FFD"/>
    <w:rsid w:val="00794A4B"/>
    <w:rsid w:val="00794A8D"/>
    <w:rsid w:val="007A380C"/>
    <w:rsid w:val="007A4603"/>
    <w:rsid w:val="007B1136"/>
    <w:rsid w:val="007B456F"/>
    <w:rsid w:val="007B5C6B"/>
    <w:rsid w:val="007B7ACC"/>
    <w:rsid w:val="007C3B4A"/>
    <w:rsid w:val="007D6587"/>
    <w:rsid w:val="007E53E3"/>
    <w:rsid w:val="007F20CF"/>
    <w:rsid w:val="00801D0B"/>
    <w:rsid w:val="00803795"/>
    <w:rsid w:val="00813292"/>
    <w:rsid w:val="00820590"/>
    <w:rsid w:val="0082089F"/>
    <w:rsid w:val="00820C44"/>
    <w:rsid w:val="0082104D"/>
    <w:rsid w:val="00822C4C"/>
    <w:rsid w:val="008258AF"/>
    <w:rsid w:val="00826BAC"/>
    <w:rsid w:val="00834E69"/>
    <w:rsid w:val="00855A3C"/>
    <w:rsid w:val="008658C7"/>
    <w:rsid w:val="0087252F"/>
    <w:rsid w:val="0088126C"/>
    <w:rsid w:val="008966B1"/>
    <w:rsid w:val="00896B7C"/>
    <w:rsid w:val="008977DD"/>
    <w:rsid w:val="008A0133"/>
    <w:rsid w:val="008A2A21"/>
    <w:rsid w:val="008D2E87"/>
    <w:rsid w:val="008D65A3"/>
    <w:rsid w:val="008E7A60"/>
    <w:rsid w:val="008F0C90"/>
    <w:rsid w:val="008F4D43"/>
    <w:rsid w:val="008F5253"/>
    <w:rsid w:val="0090346C"/>
    <w:rsid w:val="009249FF"/>
    <w:rsid w:val="00930F94"/>
    <w:rsid w:val="00944654"/>
    <w:rsid w:val="009536E8"/>
    <w:rsid w:val="009546D1"/>
    <w:rsid w:val="0098303A"/>
    <w:rsid w:val="00995ED8"/>
    <w:rsid w:val="009B0D61"/>
    <w:rsid w:val="009C0E28"/>
    <w:rsid w:val="009C2C6F"/>
    <w:rsid w:val="009C32EE"/>
    <w:rsid w:val="009D1C3D"/>
    <w:rsid w:val="009D20A3"/>
    <w:rsid w:val="009D2238"/>
    <w:rsid w:val="009D42C1"/>
    <w:rsid w:val="009D6AF5"/>
    <w:rsid w:val="009D7262"/>
    <w:rsid w:val="009E1761"/>
    <w:rsid w:val="00A04AA4"/>
    <w:rsid w:val="00A1078B"/>
    <w:rsid w:val="00A10DAD"/>
    <w:rsid w:val="00A11243"/>
    <w:rsid w:val="00A25895"/>
    <w:rsid w:val="00A40FB1"/>
    <w:rsid w:val="00A4346B"/>
    <w:rsid w:val="00A51D99"/>
    <w:rsid w:val="00A555C5"/>
    <w:rsid w:val="00A56405"/>
    <w:rsid w:val="00A57919"/>
    <w:rsid w:val="00A61795"/>
    <w:rsid w:val="00A630D6"/>
    <w:rsid w:val="00A67D81"/>
    <w:rsid w:val="00A777EE"/>
    <w:rsid w:val="00A93E82"/>
    <w:rsid w:val="00A93FA6"/>
    <w:rsid w:val="00A97B86"/>
    <w:rsid w:val="00AB45E2"/>
    <w:rsid w:val="00AC3912"/>
    <w:rsid w:val="00AC599F"/>
    <w:rsid w:val="00AD043F"/>
    <w:rsid w:val="00AD0F9E"/>
    <w:rsid w:val="00AD5D35"/>
    <w:rsid w:val="00AD7EF5"/>
    <w:rsid w:val="00AE51E7"/>
    <w:rsid w:val="00AF2F7E"/>
    <w:rsid w:val="00AF3A54"/>
    <w:rsid w:val="00B01423"/>
    <w:rsid w:val="00B118F2"/>
    <w:rsid w:val="00B315CD"/>
    <w:rsid w:val="00B36B4D"/>
    <w:rsid w:val="00B409D8"/>
    <w:rsid w:val="00B41029"/>
    <w:rsid w:val="00B43D08"/>
    <w:rsid w:val="00B514B8"/>
    <w:rsid w:val="00B67E2C"/>
    <w:rsid w:val="00B732E3"/>
    <w:rsid w:val="00B83B78"/>
    <w:rsid w:val="00B84363"/>
    <w:rsid w:val="00B86B75"/>
    <w:rsid w:val="00B90A1D"/>
    <w:rsid w:val="00B958BC"/>
    <w:rsid w:val="00BA4115"/>
    <w:rsid w:val="00BC5314"/>
    <w:rsid w:val="00BC731F"/>
    <w:rsid w:val="00BC7C9D"/>
    <w:rsid w:val="00BE02D7"/>
    <w:rsid w:val="00BE452F"/>
    <w:rsid w:val="00BE5BF5"/>
    <w:rsid w:val="00BF24CF"/>
    <w:rsid w:val="00BF2C1D"/>
    <w:rsid w:val="00BF5A57"/>
    <w:rsid w:val="00C00025"/>
    <w:rsid w:val="00C10200"/>
    <w:rsid w:val="00C115F3"/>
    <w:rsid w:val="00C1427C"/>
    <w:rsid w:val="00C14DC6"/>
    <w:rsid w:val="00C25054"/>
    <w:rsid w:val="00C35157"/>
    <w:rsid w:val="00C418A2"/>
    <w:rsid w:val="00C44448"/>
    <w:rsid w:val="00C45033"/>
    <w:rsid w:val="00C47EAB"/>
    <w:rsid w:val="00C57392"/>
    <w:rsid w:val="00C60954"/>
    <w:rsid w:val="00C66852"/>
    <w:rsid w:val="00C67AFF"/>
    <w:rsid w:val="00C67F09"/>
    <w:rsid w:val="00C832B7"/>
    <w:rsid w:val="00C87BC4"/>
    <w:rsid w:val="00CA0F11"/>
    <w:rsid w:val="00CA15F0"/>
    <w:rsid w:val="00CC23F1"/>
    <w:rsid w:val="00CD2461"/>
    <w:rsid w:val="00CE19AB"/>
    <w:rsid w:val="00D01E3F"/>
    <w:rsid w:val="00D01FED"/>
    <w:rsid w:val="00D20B95"/>
    <w:rsid w:val="00D22D2C"/>
    <w:rsid w:val="00D31323"/>
    <w:rsid w:val="00D31B6F"/>
    <w:rsid w:val="00D47A3A"/>
    <w:rsid w:val="00D61692"/>
    <w:rsid w:val="00D64D29"/>
    <w:rsid w:val="00D8312C"/>
    <w:rsid w:val="00DA1B5A"/>
    <w:rsid w:val="00DA6FB2"/>
    <w:rsid w:val="00DB213E"/>
    <w:rsid w:val="00DB78CE"/>
    <w:rsid w:val="00DC0505"/>
    <w:rsid w:val="00DC1A2F"/>
    <w:rsid w:val="00DC52EA"/>
    <w:rsid w:val="00DC627F"/>
    <w:rsid w:val="00DD0FBD"/>
    <w:rsid w:val="00DD4836"/>
    <w:rsid w:val="00DD5FA5"/>
    <w:rsid w:val="00E07200"/>
    <w:rsid w:val="00E251F2"/>
    <w:rsid w:val="00E42A32"/>
    <w:rsid w:val="00E4316E"/>
    <w:rsid w:val="00E471A8"/>
    <w:rsid w:val="00E52C34"/>
    <w:rsid w:val="00E63008"/>
    <w:rsid w:val="00E70449"/>
    <w:rsid w:val="00E77BC8"/>
    <w:rsid w:val="00E939FB"/>
    <w:rsid w:val="00E94231"/>
    <w:rsid w:val="00E959BD"/>
    <w:rsid w:val="00E9602D"/>
    <w:rsid w:val="00EA42F8"/>
    <w:rsid w:val="00EA6873"/>
    <w:rsid w:val="00EB1A49"/>
    <w:rsid w:val="00EB4389"/>
    <w:rsid w:val="00EC15A3"/>
    <w:rsid w:val="00EC5B3D"/>
    <w:rsid w:val="00ED3636"/>
    <w:rsid w:val="00ED4855"/>
    <w:rsid w:val="00EE4E5D"/>
    <w:rsid w:val="00EF08DB"/>
    <w:rsid w:val="00EF275C"/>
    <w:rsid w:val="00F068AD"/>
    <w:rsid w:val="00F11A6E"/>
    <w:rsid w:val="00F141E5"/>
    <w:rsid w:val="00F37E18"/>
    <w:rsid w:val="00F5383C"/>
    <w:rsid w:val="00F61062"/>
    <w:rsid w:val="00F71AD3"/>
    <w:rsid w:val="00F855FD"/>
    <w:rsid w:val="00F86C49"/>
    <w:rsid w:val="00F95671"/>
    <w:rsid w:val="00F9579C"/>
    <w:rsid w:val="00F9597F"/>
    <w:rsid w:val="00FB16E7"/>
    <w:rsid w:val="00FB4540"/>
    <w:rsid w:val="00FC331A"/>
    <w:rsid w:val="00FC6391"/>
    <w:rsid w:val="00FD0AD2"/>
    <w:rsid w:val="00FD7504"/>
    <w:rsid w:val="00FE7B06"/>
    <w:rsid w:val="00FF6A1D"/>
    <w:rsid w:val="00FF6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3E34"/>
  <w15:chartTrackingRefBased/>
  <w15:docId w15:val="{361FBA81-5095-4B3C-9526-F77A6EA8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2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aliases w:val="卑南壹,(1)括號數字標,標題(一)"/>
    <w:basedOn w:val="a"/>
    <w:link w:val="a3"/>
    <w:uiPriority w:val="34"/>
    <w:qFormat/>
    <w:rsid w:val="0058675C"/>
    <w:pPr>
      <w:ind w:leftChars="200" w:left="480"/>
    </w:pPr>
  </w:style>
  <w:style w:type="character" w:customStyle="1" w:styleId="a3">
    <w:name w:val="清單段落 字元"/>
    <w:aliases w:val="卑南壹 字元,清單段落1 字元,(1)括號數字標 字元,標題(一) 字元"/>
    <w:link w:val="1"/>
    <w:uiPriority w:val="34"/>
    <w:locked/>
    <w:rsid w:val="00611A1F"/>
  </w:style>
  <w:style w:type="character" w:styleId="a4">
    <w:name w:val="Strong"/>
    <w:qFormat/>
    <w:rsid w:val="0058675C"/>
    <w:rPr>
      <w:b/>
      <w:bCs/>
    </w:rPr>
  </w:style>
  <w:style w:type="table" w:styleId="a5">
    <w:name w:val="Table Grid"/>
    <w:basedOn w:val="a1"/>
    <w:uiPriority w:val="39"/>
    <w:rsid w:val="0058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3248A9"/>
    <w:pPr>
      <w:spacing w:before="240" w:after="60"/>
      <w:jc w:val="center"/>
      <w:outlineLvl w:val="0"/>
    </w:pPr>
    <w:rPr>
      <w:rFonts w:ascii="Calibri Light" w:hAnsi="Calibri Light"/>
      <w:b/>
      <w:bCs/>
      <w:sz w:val="32"/>
      <w:szCs w:val="32"/>
    </w:rPr>
  </w:style>
  <w:style w:type="character" w:customStyle="1" w:styleId="a7">
    <w:name w:val="標題 字元"/>
    <w:link w:val="a6"/>
    <w:uiPriority w:val="10"/>
    <w:rsid w:val="003248A9"/>
    <w:rPr>
      <w:rFonts w:ascii="Calibri Light" w:eastAsia="新細明體" w:hAnsi="Calibri Light" w:cs="Times New Roman"/>
      <w:b/>
      <w:bCs/>
      <w:sz w:val="32"/>
      <w:szCs w:val="32"/>
    </w:rPr>
  </w:style>
  <w:style w:type="paragraph" w:styleId="a8">
    <w:name w:val="header"/>
    <w:basedOn w:val="a"/>
    <w:link w:val="a9"/>
    <w:uiPriority w:val="99"/>
    <w:unhideWhenUsed/>
    <w:rsid w:val="0012361C"/>
    <w:pPr>
      <w:tabs>
        <w:tab w:val="center" w:pos="4153"/>
        <w:tab w:val="right" w:pos="8306"/>
      </w:tabs>
      <w:snapToGrid w:val="0"/>
    </w:pPr>
    <w:rPr>
      <w:sz w:val="20"/>
      <w:szCs w:val="20"/>
    </w:rPr>
  </w:style>
  <w:style w:type="character" w:customStyle="1" w:styleId="a9">
    <w:name w:val="頁首 字元"/>
    <w:link w:val="a8"/>
    <w:uiPriority w:val="99"/>
    <w:rsid w:val="0012361C"/>
    <w:rPr>
      <w:sz w:val="20"/>
      <w:szCs w:val="20"/>
    </w:rPr>
  </w:style>
  <w:style w:type="paragraph" w:styleId="aa">
    <w:name w:val="footer"/>
    <w:basedOn w:val="a"/>
    <w:link w:val="ab"/>
    <w:uiPriority w:val="99"/>
    <w:unhideWhenUsed/>
    <w:rsid w:val="0012361C"/>
    <w:pPr>
      <w:tabs>
        <w:tab w:val="center" w:pos="4153"/>
        <w:tab w:val="right" w:pos="8306"/>
      </w:tabs>
      <w:snapToGrid w:val="0"/>
    </w:pPr>
    <w:rPr>
      <w:sz w:val="20"/>
      <w:szCs w:val="20"/>
    </w:rPr>
  </w:style>
  <w:style w:type="character" w:customStyle="1" w:styleId="ab">
    <w:name w:val="頁尾 字元"/>
    <w:link w:val="aa"/>
    <w:uiPriority w:val="99"/>
    <w:rsid w:val="0012361C"/>
    <w:rPr>
      <w:sz w:val="20"/>
      <w:szCs w:val="20"/>
    </w:rPr>
  </w:style>
  <w:style w:type="paragraph" w:customStyle="1" w:styleId="Default">
    <w:name w:val="Default"/>
    <w:rsid w:val="00EF08DB"/>
    <w:pPr>
      <w:widowControl w:val="0"/>
      <w:autoSpaceDE w:val="0"/>
      <w:autoSpaceDN w:val="0"/>
      <w:adjustRightInd w:val="0"/>
    </w:pPr>
    <w:rPr>
      <w:rFonts w:ascii="新細明體" w:cs="新細明體"/>
      <w:color w:val="000000"/>
      <w:sz w:val="24"/>
      <w:szCs w:val="24"/>
    </w:rPr>
  </w:style>
  <w:style w:type="paragraph" w:styleId="ac">
    <w:name w:val="annotation text"/>
    <w:basedOn w:val="a"/>
    <w:link w:val="ad"/>
    <w:uiPriority w:val="99"/>
    <w:semiHidden/>
    <w:unhideWhenUsed/>
    <w:rsid w:val="00611A1F"/>
  </w:style>
  <w:style w:type="character" w:customStyle="1" w:styleId="ad">
    <w:name w:val="註解文字 字元"/>
    <w:basedOn w:val="a0"/>
    <w:link w:val="ac"/>
    <w:uiPriority w:val="99"/>
    <w:semiHidden/>
    <w:rsid w:val="00611A1F"/>
  </w:style>
  <w:style w:type="character" w:customStyle="1" w:styleId="ae">
    <w:name w:val="註解主旨 字元"/>
    <w:link w:val="af"/>
    <w:uiPriority w:val="99"/>
    <w:semiHidden/>
    <w:rsid w:val="00611A1F"/>
    <w:rPr>
      <w:b/>
      <w:bCs/>
    </w:rPr>
  </w:style>
  <w:style w:type="paragraph" w:styleId="af">
    <w:name w:val="annotation subject"/>
    <w:basedOn w:val="ac"/>
    <w:next w:val="ac"/>
    <w:link w:val="ae"/>
    <w:uiPriority w:val="99"/>
    <w:semiHidden/>
    <w:unhideWhenUsed/>
    <w:rsid w:val="00611A1F"/>
    <w:rPr>
      <w:b/>
      <w:bCs/>
    </w:rPr>
  </w:style>
  <w:style w:type="character" w:customStyle="1" w:styleId="af0">
    <w:name w:val="註解方塊文字 字元"/>
    <w:link w:val="af1"/>
    <w:uiPriority w:val="99"/>
    <w:semiHidden/>
    <w:rsid w:val="00611A1F"/>
    <w:rPr>
      <w:rFonts w:ascii="Calibri Light" w:eastAsia="新細明體" w:hAnsi="Calibri Light" w:cs="Times New Roman"/>
      <w:sz w:val="18"/>
      <w:szCs w:val="18"/>
    </w:rPr>
  </w:style>
  <w:style w:type="paragraph" w:styleId="af1">
    <w:name w:val="Balloon Text"/>
    <w:basedOn w:val="a"/>
    <w:link w:val="af0"/>
    <w:uiPriority w:val="99"/>
    <w:semiHidden/>
    <w:unhideWhenUsed/>
    <w:rsid w:val="00611A1F"/>
    <w:rPr>
      <w:rFonts w:ascii="Calibri Light" w:hAnsi="Calibri Light"/>
      <w:sz w:val="18"/>
      <w:szCs w:val="18"/>
    </w:rPr>
  </w:style>
  <w:style w:type="paragraph" w:customStyle="1" w:styleId="af2">
    <w:name w:val="表格文"/>
    <w:basedOn w:val="a"/>
    <w:rsid w:val="00611A1F"/>
    <w:pPr>
      <w:suppressAutoHyphens/>
      <w:autoSpaceDN w:val="0"/>
      <w:textAlignment w:val="baseline"/>
    </w:pPr>
    <w:rPr>
      <w:kern w:val="3"/>
    </w:rPr>
  </w:style>
  <w:style w:type="character" w:styleId="af3">
    <w:name w:val="annotation reference"/>
    <w:uiPriority w:val="99"/>
    <w:semiHidden/>
    <w:unhideWhenUsed/>
    <w:rsid w:val="007526CB"/>
    <w:rPr>
      <w:sz w:val="18"/>
      <w:szCs w:val="18"/>
    </w:rPr>
  </w:style>
  <w:style w:type="character" w:styleId="af4">
    <w:name w:val="Hyperlink"/>
    <w:uiPriority w:val="99"/>
    <w:semiHidden/>
    <w:unhideWhenUsed/>
    <w:rsid w:val="00EA4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1380-963A-479D-859C-00EE25B4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391</Words>
  <Characters>2234</Characters>
  <Application>Microsoft Office Word</Application>
  <DocSecurity>0</DocSecurity>
  <Lines>18</Lines>
  <Paragraphs>5</Paragraphs>
  <ScaleCrop>false</ScaleCrop>
  <Company>Toshiba</Company>
  <LinksUpToDate>false</LinksUpToDate>
  <CharactersWithSpaces>2620</CharactersWithSpaces>
  <SharedDoc>false</SharedDoc>
  <HLinks>
    <vt:vector size="6" baseType="variant">
      <vt:variant>
        <vt:i4>852051</vt:i4>
      </vt:variant>
      <vt:variant>
        <vt:i4>0</vt:i4>
      </vt:variant>
      <vt:variant>
        <vt:i4>0</vt:i4>
      </vt:variant>
      <vt:variant>
        <vt:i4>5</vt:i4>
      </vt:variant>
      <vt:variant>
        <vt:lpwstr>https://thd.taichung.gov.tw/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黃筱庭</cp:lastModifiedBy>
  <cp:revision>5</cp:revision>
  <cp:lastPrinted>2019-04-25T08:09:00Z</cp:lastPrinted>
  <dcterms:created xsi:type="dcterms:W3CDTF">2019-04-29T03:40:00Z</dcterms:created>
  <dcterms:modified xsi:type="dcterms:W3CDTF">2019-06-13T07:29:00Z</dcterms:modified>
</cp:coreProperties>
</file>