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72" w:rsidRDefault="00BA5FB6">
      <w:pPr>
        <w:framePr w:w="1560" w:wrap="auto" w:hAnchor="text" w:x="1379" w:y="174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278">
        <w:rPr>
          <w:rFonts w:ascii="新細明體" w:hAnsi="新細明體" w:cs="新細明體"/>
          <w:color w:val="000000"/>
          <w:kern w:val="0"/>
          <w:sz w:val="25"/>
          <w:szCs w:val="25"/>
        </w:rPr>
        <w:t>附件</w:t>
      </w:r>
      <w:r>
        <w:rPr>
          <w:rFonts w:ascii="新細明體" w:hAnsi="新細明體" w:cs="新細明體" w:hint="eastAsia"/>
          <w:color w:val="000000"/>
          <w:kern w:val="0"/>
          <w:sz w:val="25"/>
          <w:szCs w:val="25"/>
        </w:rPr>
        <w:t>3</w:t>
      </w:r>
      <w:bookmarkStart w:id="0" w:name="_GoBack"/>
      <w:bookmarkEnd w:id="0"/>
    </w:p>
    <w:p w:rsidR="00816172" w:rsidRDefault="007B0278">
      <w:pPr>
        <w:framePr w:w="2400" w:wrap="auto" w:hAnchor="text" w:x="2500" w:y="174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5"/>
          <w:szCs w:val="25"/>
        </w:rPr>
        <w:t>安全衛生罰則</w:t>
      </w:r>
    </w:p>
    <w:p w:rsidR="00816172" w:rsidRDefault="007B0278">
      <w:pPr>
        <w:framePr w:w="2968" w:wrap="auto" w:hAnchor="text" w:x="5836" w:y="23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缺失經工程主辦機關通知</w:t>
      </w:r>
    </w:p>
    <w:p w:rsidR="00816172" w:rsidRDefault="007B0278">
      <w:pPr>
        <w:framePr w:w="2968" w:wrap="auto" w:hAnchor="text" w:x="5836" w:y="23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改善後，再發現時，每次</w:t>
      </w:r>
    </w:p>
    <w:p w:rsidR="00816172" w:rsidRDefault="007B0278">
      <w:pPr>
        <w:framePr w:w="2968" w:wrap="auto" w:hAnchor="text" w:x="5836" w:y="23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每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項罰扣懲罰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>性違約金</w:t>
      </w:r>
    </w:p>
    <w:p w:rsidR="00816172" w:rsidRDefault="007B0278">
      <w:pPr>
        <w:framePr w:w="2968" w:wrap="auto" w:hAnchor="text" w:x="5836" w:y="23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(</w:t>
      </w: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超過改善時限連續懲罰</w:t>
      </w: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)</w:t>
      </w:r>
    </w:p>
    <w:p w:rsidR="00816172" w:rsidRDefault="007B0278">
      <w:pPr>
        <w:framePr w:w="1236" w:wrap="auto" w:hAnchor="text" w:x="6701" w:y="350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1-3 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404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1-3 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2853" w:wrap="auto" w:hAnchor="text" w:x="8299" w:y="23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工程主辦機關之上級單</w:t>
      </w:r>
    </w:p>
    <w:p w:rsidR="00816172" w:rsidRDefault="007B0278">
      <w:pPr>
        <w:framePr w:w="2853" w:wrap="auto" w:hAnchor="text" w:x="8299" w:y="23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位稽核時發現缺失，每次</w:t>
      </w:r>
    </w:p>
    <w:p w:rsidR="00816172" w:rsidRDefault="007B0278">
      <w:pPr>
        <w:framePr w:w="2853" w:wrap="auto" w:hAnchor="text" w:x="8299" w:y="23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每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項罰扣懲罰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>性違約金</w:t>
      </w:r>
    </w:p>
    <w:p w:rsidR="00816172" w:rsidRDefault="007B0278">
      <w:pPr>
        <w:framePr w:w="1236" w:wrap="auto" w:hAnchor="text" w:x="9106" w:y="350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404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521" w:wrap="auto" w:hAnchor="text" w:x="3146" w:y="273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缺失內容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1.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施工廠商勞工安全衛生各項計畫未依時限審</w:t>
      </w:r>
    </w:p>
    <w:p w:rsidR="00BA5FB6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查、核轉。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2.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未依核定監造計畫及安全衛生監督查核計畫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落實辦理安衛設施檢查。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3. </w:t>
      </w:r>
      <w:proofErr w:type="gramStart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施工構台及</w:t>
      </w:r>
      <w:proofErr w:type="gramEnd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高度五公尺以上施工架之構築、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露天開挖擋土支撐、模板支撐等，承包商未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妥為安全設計、繪製施工圖說，並經專任工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程人員簽章確認強度，並建立按施工圖說施</w:t>
      </w:r>
    </w:p>
    <w:p w:rsidR="00816172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作之查核機制，即讓承包商逕行施工。</w:t>
      </w:r>
    </w:p>
    <w:p w:rsidR="00BA5FB6" w:rsidRPr="00BA5FB6" w:rsidRDefault="00BA5FB6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4"/>
          <w:szCs w:val="20"/>
        </w:rPr>
      </w:pP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4.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現場有立即發生墜落、倒塌、崩塌、</w:t>
      </w:r>
      <w:proofErr w:type="gramStart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感電</w:t>
      </w:r>
      <w:proofErr w:type="gramEnd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、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火災、爆炸、工作場所災害（含缺氧、中毒）、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被撞及物體飛落危險之虞，而未監督廠商處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</w:t>
      </w:r>
      <w:proofErr w:type="gramStart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置者</w:t>
      </w:r>
      <w:proofErr w:type="gramEnd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。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5.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監造單位安全衛生查驗（核）點查驗（核）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事項未合格，即讓承包商逕行施工。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6.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依工程契約規定有關工程施工之一切安全衛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生等許可之申請、因監督不實或未盡審核之</w:t>
      </w:r>
    </w:p>
    <w:p w:rsidR="00816172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責、造成工程未能依計畫進行。</w:t>
      </w:r>
    </w:p>
    <w:p w:rsidR="00BA5FB6" w:rsidRPr="00BA5FB6" w:rsidRDefault="00BA5FB6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4"/>
          <w:szCs w:val="20"/>
        </w:rPr>
      </w:pP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7.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未依規定僱用合格勞工安全衛生人員常駐工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地，並督導承包商辦理有關</w:t>
      </w:r>
      <w:proofErr w:type="gramStart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勞</w:t>
      </w:r>
      <w:proofErr w:type="gramEnd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安全衛生管理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等事項，或該人員請假或因故無法駐守工地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時，無事先覓妥合格人員或代理人，或經甲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方查核有兼辦其他業務情事。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8.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工程契約所列安全衛生項目，未依規定檢查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或未按實作數量及工程契約之付款辦法審核</w:t>
      </w:r>
    </w:p>
    <w:p w:rsidR="00816172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給付。</w:t>
      </w:r>
    </w:p>
    <w:p w:rsidR="00BA5FB6" w:rsidRPr="00BA5FB6" w:rsidRDefault="00BA5FB6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"/>
          <w:szCs w:val="20"/>
        </w:rPr>
      </w:pP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9.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受託監造工程未督促承包商依</w:t>
      </w:r>
      <w:proofErr w:type="gramStart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契約暨危評審</w:t>
      </w:r>
      <w:proofErr w:type="gramEnd"/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查合格及承諾事項施作，或未能督促承包商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</w:t>
      </w:r>
      <w:proofErr w:type="gramStart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辦理危評變更</w:t>
      </w:r>
      <w:proofErr w:type="gramEnd"/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且無適時制止，而讓廠商逕行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施工。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10.</w:t>
      </w: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受託監造工程發生職災事件未依限通報或</w:t>
      </w:r>
      <w:proofErr w:type="gramStart"/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匿</w:t>
      </w:r>
      <w:proofErr w:type="gramEnd"/>
    </w:p>
    <w:p w:rsidR="00816172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  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報。</w:t>
      </w:r>
    </w:p>
    <w:p w:rsidR="00BA5FB6" w:rsidRPr="00BA5FB6" w:rsidRDefault="00BA5FB6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4"/>
          <w:szCs w:val="20"/>
        </w:rPr>
      </w:pP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11.</w:t>
      </w: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受託監造工程經上級機關稽查核，成績評定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  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為丙等而有勞工安全衛生缺失事項者。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12.</w:t>
      </w: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受託監造工程經上級機關</w:t>
      </w:r>
      <w:proofErr w:type="gramStart"/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稽</w:t>
      </w:r>
      <w:proofErr w:type="gramEnd"/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(</w:t>
      </w: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查</w:t>
      </w: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)</w:t>
      </w: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核</w:t>
      </w: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勞工安全，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衛生缺失事項未於期限內依規定辦理複查並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陳報者。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13.</w:t>
      </w: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施工廠商連續</w:t>
      </w: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 2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次未能於規定期限內完成缺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失改善，或同一地點相同缺失連續發生，監</w:t>
      </w:r>
    </w:p>
    <w:p w:rsidR="00816172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造單位未善盡管理之責。</w:t>
      </w:r>
    </w:p>
    <w:p w:rsidR="00BA5FB6" w:rsidRPr="00BA5FB6" w:rsidRDefault="00BA5FB6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4"/>
          <w:szCs w:val="20"/>
        </w:rPr>
      </w:pP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14.</w:t>
      </w: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>監造單位未依工程性質訂定安全衛生監督查</w:t>
      </w:r>
    </w:p>
    <w:p w:rsidR="00816172" w:rsidRPr="00BA5FB6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BA5FB6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   </w:t>
      </w: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>核機制；擬訂查核頻率及相關檢查表。或未</w:t>
      </w:r>
    </w:p>
    <w:p w:rsidR="00816172" w:rsidRDefault="007B0278">
      <w:pPr>
        <w:framePr w:w="4867" w:wrap="auto" w:hAnchor="text" w:x="1499" w:y="33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 w:rsidRPr="00BA5FB6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  參與協議組織之運作及緊急應變指揮協調。</w:t>
      </w:r>
    </w:p>
    <w:p w:rsidR="00BA5FB6" w:rsidRPr="00BA5FB6" w:rsidRDefault="007B0278">
      <w:pPr>
        <w:framePr w:w="1236" w:wrap="auto" w:hAnchor="text" w:x="6701" w:y="4968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8"/>
          <w:szCs w:val="18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1-3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49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615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1-3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615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694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76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694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76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867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867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97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97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1065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1065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3-7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1144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071" w:wrap="auto" w:hAnchor="text" w:x="6784" w:y="1198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5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0" w:y="1264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1144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3-5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071" w:wrap="auto" w:hAnchor="text" w:x="9189" w:y="1198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5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1264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1344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1344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142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142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3-5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Pr="0004080C" w:rsidRDefault="0081617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816172" w:rsidRPr="0004080C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816172" w:rsidRDefault="00BA5FB6" w:rsidP="00EE6DF4">
      <w:pPr>
        <w:framePr w:w="1521" w:wrap="auto" w:vAnchor="page" w:hAnchor="page" w:x="2926" w:y="213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3A3208FF" wp14:editId="2C8FDF7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278">
        <w:rPr>
          <w:rFonts w:ascii="新細明體" w:hAnsi="新細明體" w:cs="新細明體"/>
          <w:color w:val="000000"/>
          <w:kern w:val="0"/>
          <w:sz w:val="18"/>
          <w:szCs w:val="18"/>
        </w:rPr>
        <w:t>缺失內容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15.</w:t>
      </w: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監造單位未查核施工廠商現場施工人員是否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   </w:t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>參加勞工保險及工區出入口是否設置門禁管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8"/>
          <w:szCs w:val="18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   制，並建立人員車輛進岀管制簿。</w:t>
      </w:r>
    </w:p>
    <w:p w:rsidR="00BA5FB6" w:rsidRPr="00BA5FB6" w:rsidRDefault="00BA5FB6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4"/>
          <w:szCs w:val="24"/>
        </w:rPr>
      </w:pP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16.</w:t>
      </w: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監造單位於施工廠商</w:t>
      </w:r>
      <w:proofErr w:type="gramStart"/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辦理擋</w:t>
      </w:r>
      <w:proofErr w:type="gramEnd"/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土支撐作業、露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   </w:t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>天開挖作業、模板支撐作業、隧道挖掘作業、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   隧道襯砌作業、施工架及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施工構台組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>配作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   業、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鋼構組配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>作業、橋樑工程之支撐先進工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   法、橋樑工程之懸臂工法有支撐架或工作車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   施工等，未監督、查證廠商指派合格作業主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8"/>
          <w:szCs w:val="18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   管到場指揮作業。</w:t>
      </w:r>
    </w:p>
    <w:p w:rsidR="00BA5FB6" w:rsidRPr="00BA5FB6" w:rsidRDefault="00BA5FB6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4"/>
          <w:szCs w:val="24"/>
        </w:rPr>
      </w:pP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17.</w:t>
      </w: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施工廠商施作高風險作業；未依規定於施工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   </w:t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前 </w:t>
      </w: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2~3 </w:t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>日提報監造單位檢查合格，監造單位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8"/>
          <w:szCs w:val="18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   即讓廠商逕行施工。</w:t>
      </w:r>
    </w:p>
    <w:p w:rsidR="00BA5FB6" w:rsidRPr="00BA5FB6" w:rsidRDefault="00BA5FB6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8"/>
          <w:szCs w:val="24"/>
        </w:rPr>
      </w:pP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18.</w:t>
      </w: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施工廠商作業勞工未投保勞工保險，經甲方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8"/>
          <w:szCs w:val="18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   </w:t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>或有關機關發現者。</w:t>
      </w:r>
    </w:p>
    <w:p w:rsidR="00BA5FB6" w:rsidRPr="00BA5FB6" w:rsidRDefault="00BA5FB6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4"/>
          <w:szCs w:val="24"/>
        </w:rPr>
      </w:pP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19.</w:t>
      </w: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施工廠商雇用童工，經甲方或有關機關發現</w:t>
      </w:r>
    </w:p>
    <w:p w:rsidR="00816172" w:rsidRDefault="007B0278">
      <w:pPr>
        <w:framePr w:w="4864" w:wrap="auto" w:hAnchor="text" w:x="1499" w:y="27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   </w:t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>者。</w:t>
      </w:r>
    </w:p>
    <w:p w:rsidR="00816172" w:rsidRDefault="007B0278">
      <w:pPr>
        <w:framePr w:w="2968" w:wrap="auto" w:hAnchor="text" w:x="5836" w:y="176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缺失經工程主辦機關通知</w:t>
      </w:r>
    </w:p>
    <w:p w:rsidR="00816172" w:rsidRDefault="007B0278">
      <w:pPr>
        <w:framePr w:w="2968" w:wrap="auto" w:hAnchor="text" w:x="5836" w:y="176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改善後，再發現時，每次</w:t>
      </w:r>
    </w:p>
    <w:p w:rsidR="00816172" w:rsidRDefault="007B0278">
      <w:pPr>
        <w:framePr w:w="2968" w:wrap="auto" w:hAnchor="text" w:x="5836" w:y="176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每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項罰扣懲罰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>性違約金</w:t>
      </w:r>
    </w:p>
    <w:p w:rsidR="00816172" w:rsidRDefault="007B0278">
      <w:pPr>
        <w:framePr w:w="2968" w:wrap="auto" w:hAnchor="text" w:x="5836" w:y="176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(</w:t>
      </w: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超過改善時限連續懲罰</w:t>
      </w: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)</w:t>
      </w:r>
    </w:p>
    <w:p w:rsidR="00816172" w:rsidRDefault="007B0278">
      <w:pPr>
        <w:framePr w:w="1236" w:wrap="auto" w:hAnchor="text" w:x="6701" w:y="305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1-3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2853" w:wrap="auto" w:hAnchor="text" w:x="8299" w:y="176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工程主辦機關之上級單</w:t>
      </w:r>
    </w:p>
    <w:p w:rsidR="00816172" w:rsidRDefault="007B0278">
      <w:pPr>
        <w:framePr w:w="2853" w:wrap="auto" w:hAnchor="text" w:x="8299" w:y="176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位稽核時發現缺失，每次</w:t>
      </w:r>
    </w:p>
    <w:p w:rsidR="00816172" w:rsidRDefault="007B0278">
      <w:pPr>
        <w:framePr w:w="2853" w:wrap="auto" w:hAnchor="text" w:x="8299" w:y="176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每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項罰扣懲罰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>性違約金</w:t>
      </w:r>
    </w:p>
    <w:p w:rsidR="00816172" w:rsidRDefault="007B0278">
      <w:pPr>
        <w:framePr w:w="1236" w:wrap="auto" w:hAnchor="text" w:x="9106" w:y="305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437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437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3-5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568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63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6701" w:y="694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568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63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816172" w:rsidRDefault="007B0278">
      <w:pPr>
        <w:framePr w:w="1236" w:wrap="auto" w:hAnchor="text" w:x="9106" w:y="694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2-3</w:t>
      </w:r>
      <w:r w:rsidR="00BA5FB6">
        <w:rPr>
          <w:rFonts w:ascii="Times New RomanPSMT" w:hAnsi="Times New RomanPSMT" w:cs="Times New RomanPSMT" w:hint="eastAsia"/>
          <w:color w:val="000000"/>
          <w:kern w:val="0"/>
          <w:sz w:val="18"/>
          <w:szCs w:val="18"/>
        </w:rPr>
        <w:t xml:space="preserve"> </w:t>
      </w:r>
      <w:r w:rsidR="00BA5FB6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分</w:t>
      </w:r>
    </w:p>
    <w:p w:rsidR="007B0278" w:rsidRDefault="007B027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sectPr w:rsidR="007B0278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14" w:rsidRDefault="00967314" w:rsidP="0004080C">
      <w:r>
        <w:separator/>
      </w:r>
    </w:p>
  </w:endnote>
  <w:endnote w:type="continuationSeparator" w:id="0">
    <w:p w:rsidR="00967314" w:rsidRDefault="00967314" w:rsidP="0004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PS 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14" w:rsidRDefault="00967314" w:rsidP="0004080C">
      <w:r>
        <w:separator/>
      </w:r>
    </w:p>
  </w:footnote>
  <w:footnote w:type="continuationSeparator" w:id="0">
    <w:p w:rsidR="00967314" w:rsidRDefault="00967314" w:rsidP="0004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B6"/>
    <w:rsid w:val="0004080C"/>
    <w:rsid w:val="007B0278"/>
    <w:rsid w:val="00816172"/>
    <w:rsid w:val="00967314"/>
    <w:rsid w:val="00BA5FB6"/>
    <w:rsid w:val="00CF17EB"/>
    <w:rsid w:val="00E050A8"/>
    <w:rsid w:val="00E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8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8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8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8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E831-071C-4E4E-AC47-A57ABC1A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>VeryPDF.com Inc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張馨文</cp:lastModifiedBy>
  <cp:revision>2</cp:revision>
  <dcterms:created xsi:type="dcterms:W3CDTF">2019-06-25T03:01:00Z</dcterms:created>
  <dcterms:modified xsi:type="dcterms:W3CDTF">2019-06-25T03:01:00Z</dcterms:modified>
</cp:coreProperties>
</file>