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52" w:rsidRPr="00024EED" w:rsidRDefault="004C7409" w:rsidP="00A636B9">
      <w:pPr>
        <w:spacing w:line="400" w:lineRule="exact"/>
        <w:jc w:val="center"/>
        <w:rPr>
          <w:rFonts w:ascii="標楷體" w:eastAsia="標楷體"/>
          <w:b/>
          <w:sz w:val="28"/>
          <w:szCs w:val="28"/>
        </w:rPr>
      </w:pPr>
      <w:r w:rsidRPr="00024EED">
        <w:rPr>
          <w:rFonts w:eastAsia="標楷體" w:hint="eastAsia"/>
          <w:b/>
          <w:sz w:val="28"/>
          <w:szCs w:val="28"/>
        </w:rPr>
        <w:t>臺中市政府</w:t>
      </w:r>
      <w:r w:rsidR="000C4412">
        <w:rPr>
          <w:rFonts w:eastAsia="標楷體" w:hint="eastAsia"/>
          <w:b/>
          <w:sz w:val="28"/>
          <w:szCs w:val="28"/>
        </w:rPr>
        <w:t>住宅發展工程處</w:t>
      </w:r>
      <w:r w:rsidR="00741552" w:rsidRPr="00024EED">
        <w:rPr>
          <w:rFonts w:eastAsia="標楷體"/>
          <w:b/>
          <w:sz w:val="28"/>
          <w:szCs w:val="28"/>
        </w:rPr>
        <w:t>推動性別主流化</w:t>
      </w:r>
      <w:r w:rsidR="00497C43" w:rsidRPr="00024EED">
        <w:rPr>
          <w:rFonts w:eastAsia="標楷體" w:hint="eastAsia"/>
          <w:b/>
          <w:sz w:val="28"/>
          <w:szCs w:val="28"/>
        </w:rPr>
        <w:t>實施</w:t>
      </w:r>
      <w:r w:rsidR="003E29D1" w:rsidRPr="00024EED">
        <w:rPr>
          <w:rFonts w:ascii="標楷體" w:eastAsia="標楷體" w:hint="eastAsia"/>
          <w:b/>
          <w:sz w:val="28"/>
          <w:szCs w:val="28"/>
        </w:rPr>
        <w:t>計畫</w:t>
      </w:r>
      <w:r w:rsidR="000C4412">
        <w:rPr>
          <w:rFonts w:ascii="標楷體" w:eastAsia="標楷體" w:hint="eastAsia"/>
          <w:b/>
          <w:sz w:val="28"/>
          <w:szCs w:val="28"/>
        </w:rPr>
        <w:t>(106</w:t>
      </w:r>
      <w:r w:rsidR="00A636B9" w:rsidRPr="00024EED">
        <w:rPr>
          <w:rFonts w:ascii="標楷體" w:eastAsia="標楷體" w:hint="eastAsia"/>
          <w:b/>
          <w:sz w:val="28"/>
          <w:szCs w:val="28"/>
        </w:rPr>
        <w:t>-107年)</w:t>
      </w:r>
    </w:p>
    <w:p w:rsidR="00AE6CD8" w:rsidRPr="001E6E48" w:rsidRDefault="001E6E48" w:rsidP="00AE6CD8">
      <w:pPr>
        <w:spacing w:line="400" w:lineRule="exact"/>
        <w:jc w:val="right"/>
        <w:rPr>
          <w:rFonts w:ascii="標楷體" w:eastAsia="標楷體"/>
        </w:rPr>
      </w:pPr>
      <w:r w:rsidRPr="001E6E48">
        <w:rPr>
          <w:rFonts w:ascii="標楷體" w:eastAsia="標楷體" w:hint="eastAsia"/>
        </w:rPr>
        <w:t>106年11月</w:t>
      </w:r>
      <w:r w:rsidR="0072197B">
        <w:rPr>
          <w:rFonts w:ascii="標楷體" w:eastAsia="標楷體" w:hint="eastAsia"/>
        </w:rPr>
        <w:t>1</w:t>
      </w:r>
      <w:r w:rsidR="0072197B">
        <w:rPr>
          <w:rFonts w:ascii="標楷體" w:eastAsia="標楷體"/>
        </w:rPr>
        <w:t>7</w:t>
      </w:r>
      <w:r w:rsidRPr="001E6E48">
        <w:rPr>
          <w:rFonts w:ascii="標楷體" w:eastAsia="標楷體" w:hint="eastAsia"/>
        </w:rPr>
        <w:t>日訂</w:t>
      </w:r>
      <w:bookmarkStart w:id="0" w:name="_GoBack"/>
      <w:bookmarkEnd w:id="0"/>
      <w:r w:rsidRPr="001E6E48">
        <w:rPr>
          <w:rFonts w:ascii="標楷體" w:eastAsia="標楷體" w:hint="eastAsia"/>
        </w:rPr>
        <w:t>定</w:t>
      </w:r>
      <w:r w:rsidRPr="001E6E48">
        <w:rPr>
          <w:rFonts w:ascii="標楷體" w:eastAsia="標楷體" w:hAnsi="標楷體" w:hint="eastAsia"/>
        </w:rPr>
        <w:t>（</w:t>
      </w:r>
      <w:r w:rsidR="006A094B" w:rsidRPr="006A094B">
        <w:rPr>
          <w:rFonts w:ascii="標楷體" w:eastAsia="標楷體" w:hAnsi="標楷體" w:hint="eastAsia"/>
        </w:rPr>
        <w:t>1060008709</w:t>
      </w:r>
      <w:r w:rsidRPr="001E6E48">
        <w:rPr>
          <w:rFonts w:ascii="標楷體" w:eastAsia="標楷體" w:hAnsi="標楷體" w:hint="eastAsia"/>
        </w:rPr>
        <w:t>號）</w:t>
      </w:r>
    </w:p>
    <w:p w:rsidR="00741552" w:rsidRPr="00024EED" w:rsidRDefault="00741552" w:rsidP="00161D06">
      <w:pPr>
        <w:pStyle w:val="a3"/>
        <w:numPr>
          <w:ilvl w:val="0"/>
          <w:numId w:val="25"/>
        </w:numPr>
        <w:spacing w:line="440" w:lineRule="exact"/>
        <w:ind w:leftChars="1" w:left="562" w:hanging="560"/>
        <w:rPr>
          <w:rFonts w:ascii="Times New Roman" w:hAnsi="Times New Roman"/>
          <w:color w:val="000000"/>
          <w:sz w:val="28"/>
        </w:rPr>
      </w:pPr>
      <w:r w:rsidRPr="00024EED">
        <w:rPr>
          <w:rFonts w:ascii="Times New Roman" w:hAnsi="Times New Roman" w:hint="eastAsia"/>
          <w:color w:val="000000"/>
          <w:sz w:val="28"/>
        </w:rPr>
        <w:t>依據：</w:t>
      </w:r>
      <w:r w:rsidR="00376565">
        <w:rPr>
          <w:rFonts w:ascii="Times New Roman" w:hAnsi="Times New Roman" w:hint="eastAsia"/>
          <w:color w:val="000000"/>
          <w:sz w:val="28"/>
        </w:rPr>
        <w:t>臺中市政府</w:t>
      </w:r>
      <w:r w:rsidR="00F47AAD" w:rsidRPr="00024EED">
        <w:rPr>
          <w:rFonts w:ascii="Times New Roman" w:hAnsi="Times New Roman" w:hint="eastAsia"/>
          <w:color w:val="000000"/>
          <w:sz w:val="28"/>
        </w:rPr>
        <w:t>推動性別主流化實施計畫</w:t>
      </w:r>
      <w:r w:rsidR="00DC2DA1" w:rsidRPr="00024EED">
        <w:rPr>
          <w:rFonts w:ascii="Times New Roman" w:hAnsi="Times New Roman" w:hint="eastAsia"/>
          <w:color w:val="000000"/>
          <w:sz w:val="28"/>
        </w:rPr>
        <w:t>(104</w:t>
      </w:r>
      <w:r w:rsidR="00DC2DA1" w:rsidRPr="00024EED">
        <w:rPr>
          <w:rFonts w:ascii="Times New Roman" w:hAnsi="Times New Roman" w:hint="eastAsia"/>
          <w:color w:val="000000"/>
          <w:sz w:val="28"/>
        </w:rPr>
        <w:t>年</w:t>
      </w:r>
      <w:r w:rsidR="00DC2DA1" w:rsidRPr="00024EED">
        <w:rPr>
          <w:rFonts w:ascii="Times New Roman" w:hAnsi="Times New Roman" w:hint="eastAsia"/>
          <w:color w:val="000000"/>
          <w:sz w:val="28"/>
        </w:rPr>
        <w:t>-107</w:t>
      </w:r>
      <w:r w:rsidR="00DC2DA1" w:rsidRPr="00024EED">
        <w:rPr>
          <w:rFonts w:ascii="Times New Roman" w:hAnsi="Times New Roman" w:hint="eastAsia"/>
          <w:color w:val="000000"/>
          <w:sz w:val="28"/>
        </w:rPr>
        <w:t>年</w:t>
      </w:r>
      <w:r w:rsidR="00DC2DA1" w:rsidRPr="00024EED">
        <w:rPr>
          <w:rFonts w:ascii="Times New Roman" w:hAnsi="Times New Roman" w:hint="eastAsia"/>
          <w:color w:val="000000"/>
          <w:sz w:val="28"/>
        </w:rPr>
        <w:t>)</w:t>
      </w:r>
      <w:r w:rsidRPr="00024EED">
        <w:rPr>
          <w:rFonts w:ascii="Times New Roman" w:hAnsi="Times New Roman" w:hint="eastAsia"/>
          <w:color w:val="000000"/>
          <w:sz w:val="28"/>
        </w:rPr>
        <w:t>。</w:t>
      </w:r>
    </w:p>
    <w:p w:rsidR="00DE71D6" w:rsidRPr="00024EED" w:rsidRDefault="00741552" w:rsidP="00161D06">
      <w:pPr>
        <w:pStyle w:val="a3"/>
        <w:numPr>
          <w:ilvl w:val="0"/>
          <w:numId w:val="25"/>
        </w:numPr>
        <w:spacing w:line="440" w:lineRule="exact"/>
        <w:ind w:firstLineChars="0"/>
        <w:rPr>
          <w:color w:val="000000"/>
          <w:sz w:val="28"/>
          <w:szCs w:val="28"/>
        </w:rPr>
      </w:pPr>
      <w:r w:rsidRPr="00024EED">
        <w:rPr>
          <w:rFonts w:ascii="Times New Roman" w:hAnsi="Times New Roman" w:hint="eastAsia"/>
          <w:color w:val="000000"/>
          <w:sz w:val="28"/>
          <w:szCs w:val="28"/>
        </w:rPr>
        <w:t>目</w:t>
      </w:r>
      <w:r w:rsidRPr="00024EED">
        <w:rPr>
          <w:rFonts w:hint="eastAsia"/>
          <w:color w:val="000000"/>
          <w:sz w:val="28"/>
          <w:szCs w:val="28"/>
        </w:rPr>
        <w:t>標：</w:t>
      </w:r>
    </w:p>
    <w:p w:rsidR="00B23C3F" w:rsidRDefault="00B23C3F" w:rsidP="00B23C3F">
      <w:pPr>
        <w:pStyle w:val="a3"/>
        <w:spacing w:line="440" w:lineRule="exact"/>
        <w:ind w:left="567" w:firstLineChars="0" w:firstLine="0"/>
        <w:rPr>
          <w:color w:val="000000"/>
          <w:sz w:val="28"/>
          <w:szCs w:val="28"/>
        </w:rPr>
      </w:pPr>
      <w:r w:rsidRPr="00376565">
        <w:rPr>
          <w:rFonts w:hint="eastAsia"/>
          <w:color w:val="000000"/>
          <w:sz w:val="28"/>
          <w:szCs w:val="28"/>
        </w:rPr>
        <w:t xml:space="preserve">一、 </w:t>
      </w:r>
      <w:r>
        <w:rPr>
          <w:rFonts w:hint="eastAsia"/>
          <w:color w:val="000000"/>
          <w:sz w:val="28"/>
          <w:szCs w:val="28"/>
        </w:rPr>
        <w:t>培養本處</w:t>
      </w:r>
      <w:r w:rsidRPr="00376565">
        <w:rPr>
          <w:rFonts w:hint="eastAsia"/>
          <w:color w:val="000000"/>
          <w:sz w:val="28"/>
          <w:szCs w:val="28"/>
        </w:rPr>
        <w:t xml:space="preserve">人員性別意識，實踐性別平等。 </w:t>
      </w:r>
    </w:p>
    <w:p w:rsidR="00B23C3F" w:rsidRDefault="00B23C3F" w:rsidP="00B23C3F">
      <w:pPr>
        <w:pStyle w:val="a3"/>
        <w:spacing w:line="440" w:lineRule="exact"/>
        <w:ind w:left="567" w:firstLineChars="0" w:firstLine="0"/>
        <w:rPr>
          <w:color w:val="000000"/>
          <w:sz w:val="28"/>
          <w:szCs w:val="28"/>
        </w:rPr>
      </w:pPr>
      <w:r w:rsidRPr="00376565">
        <w:rPr>
          <w:rFonts w:hint="eastAsia"/>
          <w:color w:val="000000"/>
          <w:sz w:val="28"/>
          <w:szCs w:val="28"/>
        </w:rPr>
        <w:t>二、 加強性別觀點融入機關業務，強化 CEDAW 及重要性別平等政策或措</w:t>
      </w:r>
    </w:p>
    <w:p w:rsidR="00B23C3F" w:rsidRDefault="00B23C3F" w:rsidP="00B23C3F">
      <w:pPr>
        <w:pStyle w:val="a3"/>
        <w:spacing w:line="440" w:lineRule="exact"/>
        <w:ind w:left="567" w:firstLineChars="0" w:firstLine="0"/>
        <w:rPr>
          <w:color w:val="000000"/>
          <w:sz w:val="28"/>
          <w:szCs w:val="28"/>
        </w:rPr>
      </w:pPr>
      <w:r>
        <w:rPr>
          <w:rFonts w:hint="eastAsia"/>
          <w:color w:val="000000"/>
          <w:sz w:val="28"/>
          <w:szCs w:val="28"/>
        </w:rPr>
        <w:t xml:space="preserve">     </w:t>
      </w:r>
      <w:r w:rsidRPr="00376565">
        <w:rPr>
          <w:rFonts w:hint="eastAsia"/>
          <w:color w:val="000000"/>
          <w:sz w:val="28"/>
          <w:szCs w:val="28"/>
        </w:rPr>
        <w:t xml:space="preserve">施之規劃、執行與評估，達到實質性別平等目標。 </w:t>
      </w:r>
    </w:p>
    <w:p w:rsidR="00B23C3F" w:rsidRPr="00024EED" w:rsidRDefault="00B23C3F" w:rsidP="00B23C3F">
      <w:pPr>
        <w:pStyle w:val="a3"/>
        <w:spacing w:line="440" w:lineRule="exact"/>
        <w:ind w:left="567" w:firstLineChars="0" w:firstLine="0"/>
        <w:rPr>
          <w:color w:val="000000"/>
          <w:sz w:val="28"/>
          <w:szCs w:val="28"/>
        </w:rPr>
      </w:pPr>
      <w:r w:rsidRPr="00376565">
        <w:rPr>
          <w:rFonts w:hint="eastAsia"/>
          <w:color w:val="000000"/>
          <w:sz w:val="28"/>
          <w:szCs w:val="28"/>
        </w:rPr>
        <w:t>三、 持續推動性別主流化各項工具，提升推動品質與擴大成效。</w:t>
      </w:r>
    </w:p>
    <w:p w:rsidR="00376565" w:rsidRDefault="00376565" w:rsidP="00161D06">
      <w:pPr>
        <w:pStyle w:val="a3"/>
        <w:numPr>
          <w:ilvl w:val="0"/>
          <w:numId w:val="25"/>
        </w:numPr>
        <w:spacing w:line="440" w:lineRule="exact"/>
        <w:ind w:firstLineChars="0"/>
        <w:rPr>
          <w:rFonts w:ascii="Times New Roman" w:hAnsi="Times New Roman"/>
          <w:color w:val="000000"/>
          <w:sz w:val="28"/>
        </w:rPr>
      </w:pPr>
      <w:r w:rsidRPr="00024EED">
        <w:rPr>
          <w:rFonts w:hint="eastAsia"/>
          <w:color w:val="000000"/>
          <w:sz w:val="28"/>
          <w:szCs w:val="28"/>
        </w:rPr>
        <w:t>實施對象：本</w:t>
      </w:r>
      <w:r w:rsidR="00604F7D">
        <w:rPr>
          <w:rFonts w:hint="eastAsia"/>
          <w:color w:val="000000"/>
          <w:sz w:val="28"/>
          <w:szCs w:val="28"/>
        </w:rPr>
        <w:t>處員工</w:t>
      </w:r>
      <w:r w:rsidRPr="00024EED">
        <w:rPr>
          <w:rFonts w:hint="eastAsia"/>
          <w:color w:val="000000"/>
          <w:sz w:val="28"/>
          <w:szCs w:val="28"/>
        </w:rPr>
        <w:t>。</w:t>
      </w:r>
    </w:p>
    <w:p w:rsidR="00C94E6D" w:rsidRPr="00024EED" w:rsidRDefault="00E75EE3" w:rsidP="00161D06">
      <w:pPr>
        <w:pStyle w:val="a3"/>
        <w:numPr>
          <w:ilvl w:val="0"/>
          <w:numId w:val="25"/>
        </w:numPr>
        <w:spacing w:line="440" w:lineRule="exact"/>
        <w:ind w:firstLineChars="0"/>
        <w:rPr>
          <w:rFonts w:ascii="Times New Roman" w:hAnsi="Times New Roman"/>
          <w:color w:val="000000"/>
          <w:sz w:val="28"/>
        </w:rPr>
      </w:pPr>
      <w:r w:rsidRPr="00024EED">
        <w:rPr>
          <w:rFonts w:ascii="Times New Roman" w:hAnsi="Times New Roman" w:hint="eastAsia"/>
          <w:color w:val="000000"/>
          <w:sz w:val="28"/>
        </w:rPr>
        <w:t>實施期</w:t>
      </w:r>
      <w:r w:rsidR="00A636B9" w:rsidRPr="00024EED">
        <w:rPr>
          <w:rFonts w:ascii="Times New Roman" w:hAnsi="Times New Roman" w:hint="eastAsia"/>
          <w:color w:val="000000"/>
          <w:sz w:val="28"/>
        </w:rPr>
        <w:t>程</w:t>
      </w:r>
      <w:r w:rsidR="00C94E6D" w:rsidRPr="00024EED">
        <w:rPr>
          <w:rFonts w:ascii="Times New Roman" w:hAnsi="Times New Roman" w:hint="eastAsia"/>
          <w:color w:val="000000"/>
          <w:sz w:val="28"/>
        </w:rPr>
        <w:t>：</w:t>
      </w:r>
      <w:r w:rsidR="00376565">
        <w:rPr>
          <w:rFonts w:hint="eastAsia"/>
          <w:sz w:val="28"/>
          <w:szCs w:val="28"/>
        </w:rPr>
        <w:t>106</w:t>
      </w:r>
      <w:r w:rsidR="00376565" w:rsidRPr="00376565">
        <w:rPr>
          <w:rFonts w:hint="eastAsia"/>
          <w:sz w:val="28"/>
          <w:szCs w:val="28"/>
        </w:rPr>
        <w:t>年至107年。</w:t>
      </w:r>
    </w:p>
    <w:p w:rsidR="002A49A5" w:rsidRDefault="00A25376" w:rsidP="00161D06">
      <w:pPr>
        <w:pStyle w:val="a3"/>
        <w:numPr>
          <w:ilvl w:val="0"/>
          <w:numId w:val="25"/>
        </w:numPr>
        <w:spacing w:line="440" w:lineRule="exact"/>
        <w:ind w:firstLineChars="0"/>
        <w:rPr>
          <w:rFonts w:ascii="Times New Roman" w:hAnsi="Times New Roman"/>
          <w:color w:val="000000"/>
          <w:sz w:val="28"/>
        </w:rPr>
      </w:pPr>
      <w:r>
        <w:rPr>
          <w:rFonts w:ascii="Times New Roman" w:hAnsi="Times New Roman" w:hint="eastAsia"/>
          <w:color w:val="000000"/>
          <w:sz w:val="28"/>
        </w:rPr>
        <w:t>實施</w:t>
      </w:r>
      <w:r w:rsidR="002A49A5" w:rsidRPr="00024EED">
        <w:rPr>
          <w:rFonts w:ascii="Times New Roman" w:hAnsi="Times New Roman" w:hint="eastAsia"/>
          <w:color w:val="000000"/>
          <w:sz w:val="28"/>
        </w:rPr>
        <w:t>內容：</w:t>
      </w:r>
    </w:p>
    <w:p w:rsidR="00A25376" w:rsidRPr="00024EED" w:rsidRDefault="00A25376" w:rsidP="00A25376">
      <w:pPr>
        <w:pStyle w:val="a3"/>
        <w:numPr>
          <w:ilvl w:val="0"/>
          <w:numId w:val="26"/>
        </w:numPr>
        <w:spacing w:line="440" w:lineRule="exact"/>
        <w:ind w:left="1134" w:firstLineChars="0" w:hanging="578"/>
        <w:rPr>
          <w:rFonts w:ascii="Times New Roman" w:hAnsi="Times New Roman"/>
          <w:color w:val="000000"/>
          <w:sz w:val="28"/>
        </w:rPr>
      </w:pPr>
      <w:r w:rsidRPr="00024EED">
        <w:rPr>
          <w:rFonts w:cs="標楷體" w:hint="eastAsia"/>
          <w:sz w:val="28"/>
          <w:szCs w:val="28"/>
        </w:rPr>
        <w:t>性別統計及分析：</w:t>
      </w:r>
      <w:r>
        <w:rPr>
          <w:rFonts w:cs="標楷體" w:hint="eastAsia"/>
          <w:sz w:val="28"/>
          <w:szCs w:val="28"/>
        </w:rPr>
        <w:t>鼓勵員工</w:t>
      </w:r>
      <w:r w:rsidRPr="00024EED">
        <w:rPr>
          <w:rFonts w:cs="標楷體" w:hint="eastAsia"/>
          <w:sz w:val="28"/>
          <w:szCs w:val="28"/>
        </w:rPr>
        <w:t>針對性別的統計資料及相關資訊，</w:t>
      </w:r>
      <w:r w:rsidRPr="00024EED">
        <w:rPr>
          <w:sz w:val="28"/>
        </w:rPr>
        <w:t>從具有性別意識之觀點來分析性別處境及現象</w:t>
      </w:r>
      <w:r w:rsidRPr="00024EED">
        <w:rPr>
          <w:rFonts w:cs="標楷體" w:hint="eastAsia"/>
          <w:sz w:val="28"/>
          <w:szCs w:val="28"/>
        </w:rPr>
        <w:t>。</w:t>
      </w:r>
    </w:p>
    <w:p w:rsidR="00A25376" w:rsidRPr="00024EED" w:rsidRDefault="00A25376" w:rsidP="00A25376">
      <w:pPr>
        <w:pStyle w:val="a3"/>
        <w:numPr>
          <w:ilvl w:val="0"/>
          <w:numId w:val="26"/>
        </w:numPr>
        <w:spacing w:line="440" w:lineRule="exact"/>
        <w:ind w:left="1134" w:firstLineChars="0" w:hanging="578"/>
        <w:rPr>
          <w:rFonts w:ascii="Times New Roman" w:hAnsi="Times New Roman"/>
          <w:color w:val="000000"/>
          <w:sz w:val="28"/>
        </w:rPr>
      </w:pPr>
      <w:r w:rsidRPr="00024EED">
        <w:rPr>
          <w:rFonts w:ascii="Times New Roman" w:hAnsi="Times New Roman" w:hint="eastAsia"/>
          <w:color w:val="000000"/>
          <w:sz w:val="28"/>
        </w:rPr>
        <w:t>性別預算：</w:t>
      </w:r>
      <w:r>
        <w:rPr>
          <w:rFonts w:ascii="Times New Roman" w:hAnsi="Times New Roman" w:hint="eastAsia"/>
          <w:color w:val="000000"/>
          <w:sz w:val="28"/>
        </w:rPr>
        <w:t>鼓勵員工於</w:t>
      </w:r>
      <w:r w:rsidRPr="00024EED">
        <w:rPr>
          <w:rFonts w:cs="標楷體" w:hint="eastAsia"/>
          <w:sz w:val="28"/>
          <w:szCs w:val="28"/>
        </w:rPr>
        <w:t>預算編列優先考量對於不同性別者的友善環境建置。</w:t>
      </w:r>
    </w:p>
    <w:p w:rsidR="00A25376" w:rsidRPr="00024EED" w:rsidRDefault="00A25376" w:rsidP="00A25376">
      <w:pPr>
        <w:pStyle w:val="a3"/>
        <w:numPr>
          <w:ilvl w:val="0"/>
          <w:numId w:val="26"/>
        </w:numPr>
        <w:spacing w:line="440" w:lineRule="exact"/>
        <w:ind w:left="1134" w:firstLineChars="0" w:hanging="578"/>
        <w:rPr>
          <w:sz w:val="28"/>
        </w:rPr>
      </w:pPr>
      <w:r w:rsidRPr="00024EED">
        <w:rPr>
          <w:sz w:val="28"/>
        </w:rPr>
        <w:t>性別影響評估：</w:t>
      </w:r>
      <w:r w:rsidR="00571EEE">
        <w:rPr>
          <w:rFonts w:hint="eastAsia"/>
          <w:sz w:val="28"/>
        </w:rPr>
        <w:t>鼓勵員工</w:t>
      </w:r>
      <w:r w:rsidRPr="00024EED">
        <w:rPr>
          <w:sz w:val="28"/>
        </w:rPr>
        <w:t>在制訂方案、計畫、政策、立法時，考量不同性別觀點，對於不同性別者的影響及受益程度進行評估檢討。</w:t>
      </w:r>
    </w:p>
    <w:p w:rsidR="00A67330" w:rsidRDefault="00A25376" w:rsidP="00DE716E">
      <w:pPr>
        <w:pStyle w:val="a3"/>
        <w:numPr>
          <w:ilvl w:val="0"/>
          <w:numId w:val="26"/>
        </w:numPr>
        <w:spacing w:line="440" w:lineRule="exact"/>
        <w:ind w:left="1134" w:firstLineChars="0" w:hanging="578"/>
        <w:rPr>
          <w:rFonts w:ascii="Times New Roman" w:hAnsi="Times New Roman"/>
          <w:color w:val="000000"/>
          <w:sz w:val="28"/>
        </w:rPr>
      </w:pPr>
      <w:r w:rsidRPr="00A67330">
        <w:rPr>
          <w:rFonts w:ascii="Times New Roman" w:hAnsi="Times New Roman" w:hint="eastAsia"/>
          <w:color w:val="000000"/>
          <w:sz w:val="28"/>
        </w:rPr>
        <w:t>性別意識培力：</w:t>
      </w:r>
      <w:r w:rsidR="00974AE3" w:rsidRPr="00A67330">
        <w:rPr>
          <w:rFonts w:ascii="Times New Roman" w:hAnsi="Times New Roman" w:hint="eastAsia"/>
          <w:color w:val="000000"/>
          <w:sz w:val="28"/>
        </w:rPr>
        <w:t>鼓勵員工</w:t>
      </w:r>
      <w:r w:rsidR="00A67330" w:rsidRPr="00A67330">
        <w:rPr>
          <w:rFonts w:ascii="Times New Roman" w:hAnsi="Times New Roman" w:hint="eastAsia"/>
          <w:color w:val="000000"/>
          <w:sz w:val="28"/>
        </w:rPr>
        <w:t>透過性別主流化策略及性別意識相關研習訓練等，培養公務人員性別意識，瞭解不同性別的觀點與處境，以影響其政策制定、資源分配及政策推動等。</w:t>
      </w:r>
    </w:p>
    <w:p w:rsidR="00CE387C" w:rsidRPr="00A67330" w:rsidRDefault="00A25376" w:rsidP="00DE716E">
      <w:pPr>
        <w:pStyle w:val="a3"/>
        <w:numPr>
          <w:ilvl w:val="0"/>
          <w:numId w:val="26"/>
        </w:numPr>
        <w:spacing w:line="440" w:lineRule="exact"/>
        <w:ind w:left="1134" w:firstLineChars="0" w:hanging="578"/>
        <w:rPr>
          <w:rFonts w:ascii="Times New Roman" w:hAnsi="Times New Roman"/>
          <w:color w:val="000000"/>
          <w:sz w:val="28"/>
        </w:rPr>
      </w:pPr>
      <w:r w:rsidRPr="00A67330">
        <w:rPr>
          <w:rFonts w:ascii="Times New Roman" w:hAnsi="Times New Roman" w:hint="eastAsia"/>
          <w:color w:val="000000"/>
          <w:sz w:val="28"/>
        </w:rPr>
        <w:t>組織</w:t>
      </w:r>
      <w:r w:rsidR="00CE387C" w:rsidRPr="00A67330">
        <w:rPr>
          <w:rFonts w:ascii="Times New Roman" w:hAnsi="Times New Roman" w:hint="eastAsia"/>
          <w:color w:val="000000"/>
          <w:sz w:val="28"/>
        </w:rPr>
        <w:t>性別平等工作小組</w:t>
      </w:r>
      <w:r w:rsidRPr="00A67330">
        <w:rPr>
          <w:rFonts w:ascii="Times New Roman" w:hAnsi="Times New Roman" w:hint="eastAsia"/>
          <w:color w:val="000000"/>
          <w:sz w:val="28"/>
        </w:rPr>
        <w:t>：</w:t>
      </w:r>
      <w:r w:rsidR="00A67330" w:rsidRPr="00A67330">
        <w:rPr>
          <w:rFonts w:hint="eastAsia"/>
          <w:sz w:val="28"/>
          <w:szCs w:val="28"/>
        </w:rPr>
        <w:t>協助機關內各單位落實性別主流化工具運用及相關性別平等促進事宜。</w:t>
      </w:r>
    </w:p>
    <w:p w:rsidR="00A25376" w:rsidRPr="00024EED" w:rsidRDefault="00CE387C" w:rsidP="00161D06">
      <w:pPr>
        <w:pStyle w:val="a3"/>
        <w:numPr>
          <w:ilvl w:val="0"/>
          <w:numId w:val="25"/>
        </w:numPr>
        <w:spacing w:line="440" w:lineRule="exact"/>
        <w:ind w:firstLineChars="0"/>
        <w:rPr>
          <w:rFonts w:ascii="Times New Roman" w:hAnsi="Times New Roman"/>
          <w:color w:val="000000"/>
          <w:sz w:val="28"/>
        </w:rPr>
      </w:pPr>
      <w:r>
        <w:rPr>
          <w:rFonts w:ascii="Times New Roman" w:hAnsi="Times New Roman" w:hint="eastAsia"/>
          <w:color w:val="000000"/>
          <w:sz w:val="28"/>
        </w:rPr>
        <w:t>具體作法</w:t>
      </w:r>
      <w:r>
        <w:rPr>
          <w:rFonts w:hint="eastAsia"/>
          <w:color w:val="000000"/>
          <w:sz w:val="28"/>
        </w:rPr>
        <w:t>：</w:t>
      </w:r>
    </w:p>
    <w:p w:rsidR="007F293C" w:rsidRDefault="00043A42" w:rsidP="00DB3158">
      <w:pPr>
        <w:pStyle w:val="1"/>
        <w:numPr>
          <w:ilvl w:val="0"/>
          <w:numId w:val="27"/>
        </w:numPr>
        <w:adjustRightInd w:val="0"/>
        <w:snapToGrid w:val="0"/>
        <w:spacing w:line="440" w:lineRule="exact"/>
        <w:ind w:leftChars="0" w:left="1134" w:hanging="567"/>
        <w:rPr>
          <w:rFonts w:ascii="標楷體" w:eastAsia="標楷體" w:hAnsi="標楷體"/>
          <w:bCs/>
          <w:sz w:val="28"/>
          <w:szCs w:val="28"/>
        </w:rPr>
      </w:pPr>
      <w:r>
        <w:rPr>
          <w:rFonts w:ascii="標楷體" w:eastAsia="標楷體" w:hAnsi="標楷體" w:hint="eastAsia"/>
          <w:bCs/>
          <w:sz w:val="28"/>
          <w:szCs w:val="28"/>
        </w:rPr>
        <w:t>訂定本處</w:t>
      </w:r>
      <w:r w:rsidRPr="00DC7492">
        <w:rPr>
          <w:rFonts w:ascii="標楷體" w:eastAsia="標楷體" w:hAnsi="標楷體" w:hint="eastAsia"/>
          <w:bCs/>
          <w:sz w:val="28"/>
          <w:szCs w:val="28"/>
        </w:rPr>
        <w:t>性別平等工作小組</w:t>
      </w:r>
      <w:r>
        <w:rPr>
          <w:rFonts w:ascii="標楷體" w:eastAsia="標楷體" w:hAnsi="標楷體" w:hint="eastAsia"/>
          <w:bCs/>
          <w:sz w:val="28"/>
          <w:szCs w:val="28"/>
        </w:rPr>
        <w:t>設置要點，</w:t>
      </w:r>
      <w:r w:rsidR="00DC7492" w:rsidRPr="00DC7492">
        <w:rPr>
          <w:rFonts w:ascii="標楷體" w:eastAsia="標楷體" w:hAnsi="標楷體" w:hint="eastAsia"/>
          <w:bCs/>
          <w:sz w:val="28"/>
          <w:szCs w:val="28"/>
        </w:rPr>
        <w:t>組</w:t>
      </w:r>
      <w:r w:rsidR="00A67330" w:rsidRPr="00DC7492">
        <w:rPr>
          <w:rFonts w:ascii="標楷體" w:eastAsia="標楷體" w:hAnsi="標楷體" w:hint="eastAsia"/>
          <w:bCs/>
          <w:sz w:val="28"/>
          <w:szCs w:val="28"/>
        </w:rPr>
        <w:t>成</w:t>
      </w:r>
      <w:r w:rsidR="00A77AE1" w:rsidRPr="00DC7492">
        <w:rPr>
          <w:rFonts w:ascii="標楷體" w:eastAsia="標楷體" w:hAnsi="標楷體" w:hint="eastAsia"/>
          <w:bCs/>
          <w:sz w:val="28"/>
          <w:szCs w:val="28"/>
        </w:rPr>
        <w:t>性別平等工作小組</w:t>
      </w:r>
      <w:r w:rsidR="00DC7492" w:rsidRPr="00DC7492">
        <w:rPr>
          <w:rFonts w:ascii="標楷體" w:eastAsia="標楷體" w:hAnsi="標楷體" w:hint="eastAsia"/>
          <w:bCs/>
          <w:sz w:val="28"/>
          <w:szCs w:val="28"/>
        </w:rPr>
        <w:t>，</w:t>
      </w:r>
      <w:r w:rsidR="007F293C">
        <w:rPr>
          <w:rFonts w:ascii="標楷體" w:eastAsia="標楷體" w:hAnsi="標楷體" w:hint="eastAsia"/>
          <w:bCs/>
          <w:sz w:val="28"/>
          <w:szCs w:val="28"/>
        </w:rPr>
        <w:t>該</w:t>
      </w:r>
      <w:r w:rsidR="007F293C" w:rsidRPr="007F293C">
        <w:rPr>
          <w:rFonts w:ascii="標楷體" w:eastAsia="標楷體" w:hAnsi="標楷體" w:hint="eastAsia"/>
          <w:bCs/>
          <w:sz w:val="28"/>
          <w:szCs w:val="28"/>
        </w:rPr>
        <w:t>小組任一性別委員人數不得少於三分之一</w:t>
      </w:r>
      <w:r w:rsidR="007F293C">
        <w:rPr>
          <w:rFonts w:ascii="標楷體" w:eastAsia="標楷體" w:hAnsi="標楷體" w:hint="eastAsia"/>
          <w:bCs/>
          <w:sz w:val="28"/>
          <w:szCs w:val="28"/>
        </w:rPr>
        <w:t>。</w:t>
      </w:r>
    </w:p>
    <w:p w:rsidR="001F7A5C" w:rsidRPr="00DC7492" w:rsidRDefault="00A67330" w:rsidP="00DB3158">
      <w:pPr>
        <w:pStyle w:val="1"/>
        <w:numPr>
          <w:ilvl w:val="0"/>
          <w:numId w:val="27"/>
        </w:numPr>
        <w:adjustRightInd w:val="0"/>
        <w:snapToGrid w:val="0"/>
        <w:spacing w:line="440" w:lineRule="exact"/>
        <w:ind w:leftChars="0" w:left="1134" w:hanging="567"/>
        <w:rPr>
          <w:rFonts w:ascii="標楷體" w:eastAsia="標楷體" w:hAnsi="標楷體"/>
          <w:bCs/>
          <w:sz w:val="28"/>
          <w:szCs w:val="28"/>
        </w:rPr>
      </w:pPr>
      <w:r w:rsidRPr="00DC7492">
        <w:rPr>
          <w:rFonts w:ascii="標楷體" w:eastAsia="標楷體" w:hAnsi="標楷體" w:hint="eastAsia"/>
          <w:bCs/>
          <w:sz w:val="28"/>
          <w:szCs w:val="28"/>
        </w:rPr>
        <w:t>每半年至少召開 1次性別平等工作小組會議，推展性別平等綜合性之業務。</w:t>
      </w:r>
    </w:p>
    <w:p w:rsidR="00DC7492" w:rsidRDefault="00DC7492" w:rsidP="00A67330">
      <w:pPr>
        <w:pStyle w:val="1"/>
        <w:numPr>
          <w:ilvl w:val="0"/>
          <w:numId w:val="27"/>
        </w:numPr>
        <w:adjustRightInd w:val="0"/>
        <w:snapToGrid w:val="0"/>
        <w:spacing w:line="440" w:lineRule="exact"/>
        <w:ind w:leftChars="0" w:left="1134" w:hanging="567"/>
        <w:rPr>
          <w:rFonts w:ascii="標楷體" w:eastAsia="標楷體" w:hAnsi="標楷體"/>
          <w:bCs/>
          <w:sz w:val="28"/>
          <w:szCs w:val="28"/>
        </w:rPr>
      </w:pPr>
      <w:r>
        <w:rPr>
          <w:rFonts w:ascii="標楷體" w:eastAsia="標楷體" w:hAnsi="標楷體" w:hint="eastAsia"/>
          <w:bCs/>
          <w:sz w:val="28"/>
          <w:szCs w:val="28"/>
        </w:rPr>
        <w:t>於本處</w:t>
      </w:r>
      <w:r w:rsidR="00BC2F56">
        <w:rPr>
          <w:rFonts w:ascii="標楷體" w:eastAsia="標楷體" w:hAnsi="標楷體" w:hint="eastAsia"/>
          <w:bCs/>
          <w:sz w:val="28"/>
          <w:szCs w:val="28"/>
        </w:rPr>
        <w:t>網站建置「性別主流</w:t>
      </w:r>
      <w:r w:rsidRPr="00024EED">
        <w:rPr>
          <w:rFonts w:ascii="標楷體" w:eastAsia="標楷體" w:hAnsi="標楷體" w:hint="eastAsia"/>
          <w:bCs/>
          <w:sz w:val="28"/>
          <w:szCs w:val="28"/>
        </w:rPr>
        <w:t>」專區，提供性別主流化相關資訊。</w:t>
      </w:r>
    </w:p>
    <w:p w:rsidR="00DC7492" w:rsidRPr="00A67330" w:rsidRDefault="00583402" w:rsidP="00A67330">
      <w:pPr>
        <w:pStyle w:val="1"/>
        <w:numPr>
          <w:ilvl w:val="0"/>
          <w:numId w:val="27"/>
        </w:numPr>
        <w:adjustRightInd w:val="0"/>
        <w:snapToGrid w:val="0"/>
        <w:spacing w:line="440" w:lineRule="exact"/>
        <w:ind w:leftChars="0" w:left="1134" w:hanging="567"/>
        <w:rPr>
          <w:rFonts w:ascii="標楷體" w:eastAsia="標楷體" w:hAnsi="標楷體"/>
          <w:bCs/>
          <w:sz w:val="28"/>
          <w:szCs w:val="28"/>
        </w:rPr>
      </w:pPr>
      <w:r>
        <w:rPr>
          <w:rFonts w:ascii="標楷體" w:eastAsia="標楷體" w:hAnsi="標楷體" w:hint="eastAsia"/>
          <w:bCs/>
          <w:sz w:val="28"/>
          <w:szCs w:val="28"/>
        </w:rPr>
        <w:t>訂定本處</w:t>
      </w:r>
      <w:r w:rsidRPr="00583402">
        <w:rPr>
          <w:rFonts w:ascii="標楷體" w:eastAsia="標楷體" w:hAnsi="標楷體" w:hint="eastAsia"/>
          <w:bCs/>
          <w:sz w:val="28"/>
          <w:szCs w:val="28"/>
        </w:rPr>
        <w:t>性騷擾防治措施申訴及懲處要點</w:t>
      </w:r>
      <w:r>
        <w:rPr>
          <w:rFonts w:ascii="標楷體" w:eastAsia="標楷體" w:hAnsi="標楷體" w:hint="eastAsia"/>
          <w:bCs/>
          <w:sz w:val="28"/>
          <w:szCs w:val="28"/>
        </w:rPr>
        <w:t>，公告於本處網站。</w:t>
      </w:r>
    </w:p>
    <w:p w:rsidR="005A7CD9" w:rsidRDefault="007F293C" w:rsidP="004C07F6">
      <w:pPr>
        <w:pStyle w:val="a3"/>
        <w:tabs>
          <w:tab w:val="left" w:pos="180"/>
          <w:tab w:val="left" w:pos="360"/>
        </w:tabs>
        <w:spacing w:line="440" w:lineRule="exact"/>
        <w:ind w:leftChars="240" w:left="1136" w:hanging="560"/>
        <w:rPr>
          <w:sz w:val="28"/>
          <w:szCs w:val="28"/>
        </w:rPr>
      </w:pPr>
      <w:r>
        <w:rPr>
          <w:rFonts w:hint="eastAsia"/>
          <w:sz w:val="28"/>
          <w:szCs w:val="28"/>
        </w:rPr>
        <w:t>五</w:t>
      </w:r>
      <w:r w:rsidR="00DD6309" w:rsidRPr="00DD6309">
        <w:rPr>
          <w:rFonts w:hint="eastAsia"/>
          <w:sz w:val="28"/>
          <w:szCs w:val="28"/>
        </w:rPr>
        <w:t>、</w:t>
      </w:r>
      <w:r w:rsidR="00057007">
        <w:rPr>
          <w:rFonts w:hint="eastAsia"/>
          <w:sz w:val="28"/>
          <w:szCs w:val="28"/>
        </w:rPr>
        <w:t>鼓勵本處公務人員完成性別主流化課程（</w:t>
      </w:r>
      <w:r w:rsidR="00E86D0E" w:rsidRPr="00E86D0E">
        <w:rPr>
          <w:rFonts w:hint="eastAsia"/>
          <w:sz w:val="28"/>
          <w:szCs w:val="28"/>
        </w:rPr>
        <w:t>實體或數位課程</w:t>
      </w:r>
      <w:r w:rsidR="00057007">
        <w:rPr>
          <w:rFonts w:hint="eastAsia"/>
          <w:sz w:val="28"/>
          <w:szCs w:val="28"/>
        </w:rPr>
        <w:t>）</w:t>
      </w:r>
      <w:r w:rsidR="00E86D0E" w:rsidRPr="00E86D0E">
        <w:rPr>
          <w:rFonts w:hint="eastAsia"/>
          <w:sz w:val="28"/>
          <w:szCs w:val="28"/>
        </w:rPr>
        <w:t>每人每年</w:t>
      </w:r>
      <w:r w:rsidR="00E86D0E">
        <w:rPr>
          <w:rFonts w:hint="eastAsia"/>
          <w:sz w:val="28"/>
          <w:szCs w:val="28"/>
        </w:rPr>
        <w:t>2</w:t>
      </w:r>
      <w:r w:rsidR="00E86D0E" w:rsidRPr="00E86D0E">
        <w:rPr>
          <w:rFonts w:hint="eastAsia"/>
          <w:sz w:val="28"/>
          <w:szCs w:val="28"/>
        </w:rPr>
        <w:t>小時以上訓練。</w:t>
      </w:r>
    </w:p>
    <w:p w:rsidR="00741552" w:rsidRPr="00024EED" w:rsidRDefault="00741552" w:rsidP="00161D06">
      <w:pPr>
        <w:pStyle w:val="a3"/>
        <w:numPr>
          <w:ilvl w:val="0"/>
          <w:numId w:val="25"/>
        </w:numPr>
        <w:spacing w:line="440" w:lineRule="exact"/>
        <w:ind w:firstLineChars="0"/>
        <w:rPr>
          <w:rFonts w:ascii="Times New Roman" w:hAnsi="Times New Roman"/>
          <w:color w:val="000000"/>
          <w:sz w:val="28"/>
        </w:rPr>
      </w:pPr>
      <w:r w:rsidRPr="00024EED">
        <w:rPr>
          <w:rFonts w:ascii="Times New Roman" w:hAnsi="Times New Roman" w:hint="eastAsia"/>
          <w:color w:val="000000"/>
          <w:sz w:val="28"/>
        </w:rPr>
        <w:t>經費來源：由</w:t>
      </w:r>
      <w:r w:rsidR="00284D3B">
        <w:rPr>
          <w:rFonts w:ascii="Times New Roman" w:hAnsi="Times New Roman" w:hint="eastAsia"/>
          <w:color w:val="000000"/>
          <w:sz w:val="28"/>
        </w:rPr>
        <w:t>本處</w:t>
      </w:r>
      <w:r w:rsidR="00E75EE3" w:rsidRPr="00024EED">
        <w:rPr>
          <w:rFonts w:ascii="Times New Roman" w:hAnsi="Times New Roman" w:hint="eastAsia"/>
          <w:color w:val="000000"/>
          <w:sz w:val="28"/>
        </w:rPr>
        <w:t>10</w:t>
      </w:r>
      <w:r w:rsidR="00D5165C">
        <w:rPr>
          <w:rFonts w:ascii="Times New Roman" w:hAnsi="Times New Roman" w:hint="eastAsia"/>
          <w:color w:val="000000"/>
          <w:sz w:val="28"/>
        </w:rPr>
        <w:t>6</w:t>
      </w:r>
      <w:r w:rsidR="00B44FCC" w:rsidRPr="00024EED">
        <w:rPr>
          <w:rFonts w:ascii="Times New Roman" w:hAnsi="Times New Roman" w:hint="eastAsia"/>
          <w:color w:val="000000"/>
          <w:sz w:val="28"/>
        </w:rPr>
        <w:t>至</w:t>
      </w:r>
      <w:r w:rsidR="00B44FCC" w:rsidRPr="00024EED">
        <w:rPr>
          <w:rFonts w:ascii="Times New Roman" w:hAnsi="Times New Roman" w:hint="eastAsia"/>
          <w:color w:val="000000"/>
          <w:sz w:val="28"/>
        </w:rPr>
        <w:t>107</w:t>
      </w:r>
      <w:r w:rsidR="00D40099">
        <w:rPr>
          <w:rFonts w:ascii="Times New Roman" w:hAnsi="Times New Roman" w:hint="eastAsia"/>
          <w:color w:val="000000"/>
          <w:sz w:val="28"/>
        </w:rPr>
        <w:t>年度相關預算經費項下勻支</w:t>
      </w:r>
      <w:r w:rsidRPr="00024EED">
        <w:rPr>
          <w:rFonts w:ascii="Times New Roman" w:hAnsi="Times New Roman" w:hint="eastAsia"/>
          <w:color w:val="000000"/>
          <w:sz w:val="28"/>
        </w:rPr>
        <w:t>。</w:t>
      </w:r>
    </w:p>
    <w:p w:rsidR="00741552" w:rsidRDefault="00741552" w:rsidP="00161D06">
      <w:pPr>
        <w:pStyle w:val="a3"/>
        <w:numPr>
          <w:ilvl w:val="0"/>
          <w:numId w:val="25"/>
        </w:numPr>
        <w:spacing w:line="440" w:lineRule="exact"/>
        <w:ind w:firstLineChars="0"/>
        <w:rPr>
          <w:rFonts w:ascii="Times New Roman" w:hAnsi="Times New Roman"/>
          <w:color w:val="000000"/>
          <w:sz w:val="28"/>
        </w:rPr>
      </w:pPr>
      <w:r w:rsidRPr="00024EED">
        <w:rPr>
          <w:rFonts w:ascii="Times New Roman" w:hAnsi="Times New Roman" w:hint="eastAsia"/>
          <w:color w:val="000000"/>
          <w:sz w:val="28"/>
        </w:rPr>
        <w:lastRenderedPageBreak/>
        <w:t>預期效益：</w:t>
      </w:r>
    </w:p>
    <w:p w:rsidR="005C0B62" w:rsidRDefault="005C0B62" w:rsidP="00856405">
      <w:pPr>
        <w:pStyle w:val="a3"/>
        <w:spacing w:line="440" w:lineRule="exact"/>
        <w:ind w:left="567" w:firstLineChars="0" w:firstLine="0"/>
        <w:rPr>
          <w:rFonts w:ascii="Times New Roman" w:hAnsi="Times New Roman"/>
          <w:color w:val="000000"/>
          <w:sz w:val="28"/>
        </w:rPr>
      </w:pPr>
      <w:r w:rsidRPr="005C0B62">
        <w:rPr>
          <w:rFonts w:ascii="Times New Roman" w:hAnsi="Times New Roman" w:hint="eastAsia"/>
          <w:color w:val="000000"/>
          <w:sz w:val="28"/>
        </w:rPr>
        <w:t>一、落實性別平等政策綱領及消除對婦女一切形式歧視公約施行法。</w:t>
      </w:r>
      <w:r w:rsidRPr="005C0B62">
        <w:rPr>
          <w:rFonts w:ascii="Times New Roman" w:hAnsi="Times New Roman" w:hint="eastAsia"/>
          <w:color w:val="000000"/>
          <w:sz w:val="28"/>
        </w:rPr>
        <w:t xml:space="preserve"> </w:t>
      </w:r>
    </w:p>
    <w:p w:rsidR="005C0B62" w:rsidRDefault="005C0B62" w:rsidP="00856405">
      <w:pPr>
        <w:pStyle w:val="a3"/>
        <w:spacing w:line="440" w:lineRule="exact"/>
        <w:ind w:left="567" w:firstLineChars="0" w:firstLine="0"/>
        <w:rPr>
          <w:rFonts w:ascii="Times New Roman" w:hAnsi="Times New Roman"/>
          <w:color w:val="000000"/>
          <w:sz w:val="28"/>
        </w:rPr>
      </w:pPr>
      <w:r w:rsidRPr="005C0B62">
        <w:rPr>
          <w:rFonts w:ascii="Times New Roman" w:hAnsi="Times New Roman" w:hint="eastAsia"/>
          <w:color w:val="000000"/>
          <w:sz w:val="28"/>
        </w:rPr>
        <w:t>二、強化各同仁性別平等意識，落實推動性別主流化。</w:t>
      </w:r>
      <w:r w:rsidRPr="005C0B62">
        <w:rPr>
          <w:rFonts w:ascii="Times New Roman" w:hAnsi="Times New Roman" w:hint="eastAsia"/>
          <w:color w:val="000000"/>
          <w:sz w:val="28"/>
        </w:rPr>
        <w:t xml:space="preserve"> </w:t>
      </w:r>
    </w:p>
    <w:p w:rsidR="00856405" w:rsidRDefault="005C0B62" w:rsidP="00856405">
      <w:pPr>
        <w:pStyle w:val="a3"/>
        <w:spacing w:line="440" w:lineRule="exact"/>
        <w:ind w:left="567" w:firstLineChars="0" w:firstLine="0"/>
        <w:rPr>
          <w:rFonts w:ascii="Times New Roman" w:hAnsi="Times New Roman"/>
          <w:color w:val="000000"/>
          <w:sz w:val="28"/>
        </w:rPr>
      </w:pPr>
      <w:r w:rsidRPr="005C0B62">
        <w:rPr>
          <w:rFonts w:ascii="Times New Roman" w:hAnsi="Times New Roman" w:hint="eastAsia"/>
          <w:color w:val="000000"/>
          <w:sz w:val="28"/>
        </w:rPr>
        <w:t>三、推動性別平等觀點納入政策、計劃或方案制訂，預算編列及資源分配</w:t>
      </w:r>
      <w:r w:rsidRPr="005C0B62">
        <w:rPr>
          <w:rFonts w:ascii="Times New Roman" w:hAnsi="Times New Roman" w:hint="eastAsia"/>
          <w:color w:val="000000"/>
          <w:sz w:val="28"/>
        </w:rPr>
        <w:t xml:space="preserve"> </w:t>
      </w:r>
    </w:p>
    <w:p w:rsidR="005C0B62" w:rsidRPr="00024EED" w:rsidRDefault="00856405" w:rsidP="00856405">
      <w:pPr>
        <w:pStyle w:val="a3"/>
        <w:spacing w:line="440" w:lineRule="exact"/>
        <w:ind w:left="567" w:firstLineChars="0" w:firstLine="0"/>
        <w:rPr>
          <w:rFonts w:ascii="Times New Roman" w:hAnsi="Times New Roman"/>
          <w:color w:val="000000"/>
          <w:sz w:val="28"/>
        </w:rPr>
      </w:pPr>
      <w:r>
        <w:rPr>
          <w:rFonts w:ascii="Times New Roman" w:hAnsi="Times New Roman" w:hint="eastAsia"/>
          <w:color w:val="000000"/>
          <w:sz w:val="28"/>
        </w:rPr>
        <w:t xml:space="preserve">    </w:t>
      </w:r>
      <w:r w:rsidR="005C0B62" w:rsidRPr="005C0B62">
        <w:rPr>
          <w:rFonts w:ascii="Times New Roman" w:hAnsi="Times New Roman" w:hint="eastAsia"/>
          <w:color w:val="000000"/>
          <w:sz w:val="28"/>
        </w:rPr>
        <w:t>中，促進性別平等。</w:t>
      </w:r>
    </w:p>
    <w:p w:rsidR="00810A7A" w:rsidRPr="00024EED" w:rsidRDefault="00B44FCC" w:rsidP="00161D06">
      <w:pPr>
        <w:numPr>
          <w:ilvl w:val="0"/>
          <w:numId w:val="25"/>
        </w:numPr>
        <w:spacing w:line="440" w:lineRule="exact"/>
        <w:rPr>
          <w:rFonts w:ascii="標楷體" w:eastAsia="標楷體" w:hAnsi="標楷體"/>
          <w:sz w:val="28"/>
          <w:szCs w:val="28"/>
        </w:rPr>
      </w:pPr>
      <w:r w:rsidRPr="00024EED">
        <w:rPr>
          <w:rFonts w:ascii="標楷體" w:eastAsia="標楷體" w:hAnsi="標楷體" w:hint="eastAsia"/>
          <w:bCs/>
          <w:sz w:val="28"/>
          <w:szCs w:val="28"/>
        </w:rPr>
        <w:t>本計畫得依實際需要隨時修正。</w:t>
      </w:r>
    </w:p>
    <w:sectPr w:rsidR="00810A7A" w:rsidRPr="00024EED" w:rsidSect="00AE6CD8">
      <w:footerReference w:type="even" r:id="rId8"/>
      <w:footerReference w:type="default" r:id="rId9"/>
      <w:pgSz w:w="11906" w:h="16838" w:code="9"/>
      <w:pgMar w:top="1276"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A0" w:rsidRDefault="00E932A0">
      <w:r>
        <w:separator/>
      </w:r>
    </w:p>
  </w:endnote>
  <w:endnote w:type="continuationSeparator" w:id="0">
    <w:p w:rsidR="00E932A0" w:rsidRDefault="00E9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0E" w:rsidRDefault="00E86D0E" w:rsidP="00810A7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rsidR="00E86D0E" w:rsidRDefault="00E86D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0E" w:rsidRDefault="00E86D0E" w:rsidP="00810A7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13B8A">
      <w:rPr>
        <w:rStyle w:val="a7"/>
        <w:noProof/>
      </w:rPr>
      <w:t>2</w:t>
    </w:r>
    <w:r>
      <w:rPr>
        <w:rStyle w:val="a7"/>
      </w:rPr>
      <w:fldChar w:fldCharType="end"/>
    </w:r>
  </w:p>
  <w:p w:rsidR="00E86D0E" w:rsidRDefault="00E86D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A0" w:rsidRDefault="00E932A0">
      <w:r>
        <w:separator/>
      </w:r>
    </w:p>
  </w:footnote>
  <w:footnote w:type="continuationSeparator" w:id="0">
    <w:p w:rsidR="00E932A0" w:rsidRDefault="00E9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F3D"/>
    <w:multiLevelType w:val="hybridMultilevel"/>
    <w:tmpl w:val="5FD6F948"/>
    <w:lvl w:ilvl="0" w:tplc="C24A36AA">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911E46"/>
    <w:multiLevelType w:val="hybridMultilevel"/>
    <w:tmpl w:val="724412A0"/>
    <w:lvl w:ilvl="0" w:tplc="6DA27A6E">
      <w:start w:val="1"/>
      <w:numFmt w:val="ideographLegalTraditional"/>
      <w:lvlText w:val="%1、"/>
      <w:lvlJc w:val="left"/>
      <w:pPr>
        <w:tabs>
          <w:tab w:val="num" w:pos="720"/>
        </w:tabs>
        <w:ind w:left="720" w:hanging="72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FB48B5"/>
    <w:multiLevelType w:val="hybridMultilevel"/>
    <w:tmpl w:val="960834CE"/>
    <w:lvl w:ilvl="0" w:tplc="0AB087C6">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 w15:restartNumberingAfterBreak="0">
    <w:nsid w:val="154E7758"/>
    <w:multiLevelType w:val="hybridMultilevel"/>
    <w:tmpl w:val="BCF23ADA"/>
    <w:lvl w:ilvl="0" w:tplc="D5BC4280">
      <w:start w:val="1"/>
      <w:numFmt w:val="ideographLegalTraditional"/>
      <w:lvlText w:val="%1、"/>
      <w:lvlJc w:val="left"/>
      <w:pPr>
        <w:tabs>
          <w:tab w:val="num" w:pos="720"/>
        </w:tabs>
        <w:ind w:left="720" w:hanging="72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5E4C2B"/>
    <w:multiLevelType w:val="hybridMultilevel"/>
    <w:tmpl w:val="7D8242F0"/>
    <w:lvl w:ilvl="0" w:tplc="5784E560">
      <w:start w:val="1"/>
      <w:numFmt w:val="decimal"/>
      <w:lvlText w:val="%1."/>
      <w:lvlJc w:val="left"/>
      <w:pPr>
        <w:tabs>
          <w:tab w:val="num" w:pos="1193"/>
        </w:tabs>
        <w:ind w:left="1193" w:hanging="360"/>
      </w:pPr>
      <w:rPr>
        <w:rFonts w:eastAsia="新細明體" w:hint="eastAsia"/>
      </w:rPr>
    </w:lvl>
    <w:lvl w:ilvl="1" w:tplc="C5304BBE">
      <w:start w:val="1"/>
      <w:numFmt w:val="decimal"/>
      <w:lvlText w:val="（%2）"/>
      <w:lvlJc w:val="left"/>
      <w:pPr>
        <w:tabs>
          <w:tab w:val="num" w:pos="1752"/>
        </w:tabs>
        <w:ind w:left="1752" w:hanging="1272"/>
      </w:pPr>
      <w:rPr>
        <w:rFonts w:hint="eastAsia"/>
      </w:rPr>
    </w:lvl>
    <w:lvl w:ilvl="2" w:tplc="6890F5D0">
      <w:start w:val="4"/>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0665B3"/>
    <w:multiLevelType w:val="hybridMultilevel"/>
    <w:tmpl w:val="04EC2E48"/>
    <w:lvl w:ilvl="0" w:tplc="F0489030">
      <w:start w:val="1"/>
      <w:numFmt w:val="ideographLegalTraditional"/>
      <w:lvlText w:val="%1、"/>
      <w:lvlJc w:val="left"/>
      <w:pPr>
        <w:tabs>
          <w:tab w:val="num" w:pos="720"/>
        </w:tabs>
        <w:ind w:left="720" w:hanging="72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0B0984"/>
    <w:multiLevelType w:val="hybridMultilevel"/>
    <w:tmpl w:val="37AA01F8"/>
    <w:lvl w:ilvl="0" w:tplc="CCA8072A">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7" w15:restartNumberingAfterBreak="0">
    <w:nsid w:val="1F8F63E1"/>
    <w:multiLevelType w:val="hybridMultilevel"/>
    <w:tmpl w:val="04D239DE"/>
    <w:lvl w:ilvl="0" w:tplc="353CA438">
      <w:start w:val="1"/>
      <w:numFmt w:val="taiwaneseCountingThousand"/>
      <w:lvlText w:val="（%1）"/>
      <w:lvlJc w:val="left"/>
      <w:pPr>
        <w:ind w:left="1968" w:hanging="864"/>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15:restartNumberingAfterBreak="0">
    <w:nsid w:val="20AE7450"/>
    <w:multiLevelType w:val="hybridMultilevel"/>
    <w:tmpl w:val="2474B756"/>
    <w:lvl w:ilvl="0" w:tplc="7F0E9DB2">
      <w:start w:val="1"/>
      <w:numFmt w:val="decimal"/>
      <w:lvlText w:val="%1."/>
      <w:lvlJc w:val="left"/>
      <w:pPr>
        <w:tabs>
          <w:tab w:val="num" w:pos="717"/>
        </w:tabs>
        <w:ind w:left="717" w:hanging="360"/>
      </w:pPr>
      <w:rPr>
        <w:rFonts w:hint="eastAsia"/>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9" w15:restartNumberingAfterBreak="0">
    <w:nsid w:val="212D7279"/>
    <w:multiLevelType w:val="hybridMultilevel"/>
    <w:tmpl w:val="22A44E98"/>
    <w:lvl w:ilvl="0" w:tplc="353CA438">
      <w:start w:val="1"/>
      <w:numFmt w:val="taiwaneseCountingThousand"/>
      <w:lvlText w:val="（%1）"/>
      <w:lvlJc w:val="left"/>
      <w:pPr>
        <w:ind w:left="1416" w:hanging="864"/>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0" w15:restartNumberingAfterBreak="0">
    <w:nsid w:val="241900CC"/>
    <w:multiLevelType w:val="hybridMultilevel"/>
    <w:tmpl w:val="65AE4AFE"/>
    <w:lvl w:ilvl="0" w:tplc="5784E560">
      <w:start w:val="1"/>
      <w:numFmt w:val="decimal"/>
      <w:lvlText w:val="%1."/>
      <w:lvlJc w:val="left"/>
      <w:pPr>
        <w:tabs>
          <w:tab w:val="num" w:pos="1193"/>
        </w:tabs>
        <w:ind w:left="1193" w:hanging="360"/>
      </w:pPr>
      <w:rPr>
        <w:rFonts w:eastAsia="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6701B0"/>
    <w:multiLevelType w:val="hybridMultilevel"/>
    <w:tmpl w:val="5E102988"/>
    <w:lvl w:ilvl="0" w:tplc="983EF13C">
      <w:start w:val="1"/>
      <w:numFmt w:val="taiwaneseCountingThousand"/>
      <w:lvlText w:val="%1、"/>
      <w:lvlJc w:val="left"/>
      <w:pPr>
        <w:tabs>
          <w:tab w:val="num" w:pos="624"/>
        </w:tabs>
        <w:ind w:left="624" w:hanging="624"/>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5938AF"/>
    <w:multiLevelType w:val="hybridMultilevel"/>
    <w:tmpl w:val="2250D078"/>
    <w:lvl w:ilvl="0" w:tplc="5784E560">
      <w:start w:val="1"/>
      <w:numFmt w:val="decimal"/>
      <w:lvlText w:val="%1."/>
      <w:lvlJc w:val="left"/>
      <w:pPr>
        <w:tabs>
          <w:tab w:val="num" w:pos="1193"/>
        </w:tabs>
        <w:ind w:left="1193" w:hanging="360"/>
      </w:pPr>
      <w:rPr>
        <w:rFonts w:eastAsia="新細明體" w:hint="eastAsia"/>
      </w:rPr>
    </w:lvl>
    <w:lvl w:ilvl="1" w:tplc="04090019" w:tentative="1">
      <w:start w:val="1"/>
      <w:numFmt w:val="ideographTraditional"/>
      <w:lvlText w:val="%2、"/>
      <w:lvlJc w:val="left"/>
      <w:pPr>
        <w:tabs>
          <w:tab w:val="num" w:pos="1793"/>
        </w:tabs>
        <w:ind w:left="1793" w:hanging="480"/>
      </w:pPr>
    </w:lvl>
    <w:lvl w:ilvl="2" w:tplc="0409001B" w:tentative="1">
      <w:start w:val="1"/>
      <w:numFmt w:val="lowerRoman"/>
      <w:lvlText w:val="%3."/>
      <w:lvlJc w:val="right"/>
      <w:pPr>
        <w:tabs>
          <w:tab w:val="num" w:pos="2273"/>
        </w:tabs>
        <w:ind w:left="2273" w:hanging="480"/>
      </w:pPr>
    </w:lvl>
    <w:lvl w:ilvl="3" w:tplc="0409000F" w:tentative="1">
      <w:start w:val="1"/>
      <w:numFmt w:val="decimal"/>
      <w:lvlText w:val="%4."/>
      <w:lvlJc w:val="left"/>
      <w:pPr>
        <w:tabs>
          <w:tab w:val="num" w:pos="2753"/>
        </w:tabs>
        <w:ind w:left="2753" w:hanging="480"/>
      </w:pPr>
    </w:lvl>
    <w:lvl w:ilvl="4" w:tplc="04090019" w:tentative="1">
      <w:start w:val="1"/>
      <w:numFmt w:val="ideographTraditional"/>
      <w:lvlText w:val="%5、"/>
      <w:lvlJc w:val="left"/>
      <w:pPr>
        <w:tabs>
          <w:tab w:val="num" w:pos="3233"/>
        </w:tabs>
        <w:ind w:left="3233" w:hanging="480"/>
      </w:pPr>
    </w:lvl>
    <w:lvl w:ilvl="5" w:tplc="0409001B" w:tentative="1">
      <w:start w:val="1"/>
      <w:numFmt w:val="lowerRoman"/>
      <w:lvlText w:val="%6."/>
      <w:lvlJc w:val="right"/>
      <w:pPr>
        <w:tabs>
          <w:tab w:val="num" w:pos="3713"/>
        </w:tabs>
        <w:ind w:left="3713" w:hanging="480"/>
      </w:pPr>
    </w:lvl>
    <w:lvl w:ilvl="6" w:tplc="0409000F" w:tentative="1">
      <w:start w:val="1"/>
      <w:numFmt w:val="decimal"/>
      <w:lvlText w:val="%7."/>
      <w:lvlJc w:val="left"/>
      <w:pPr>
        <w:tabs>
          <w:tab w:val="num" w:pos="4193"/>
        </w:tabs>
        <w:ind w:left="4193" w:hanging="480"/>
      </w:pPr>
    </w:lvl>
    <w:lvl w:ilvl="7" w:tplc="04090019" w:tentative="1">
      <w:start w:val="1"/>
      <w:numFmt w:val="ideographTraditional"/>
      <w:lvlText w:val="%8、"/>
      <w:lvlJc w:val="left"/>
      <w:pPr>
        <w:tabs>
          <w:tab w:val="num" w:pos="4673"/>
        </w:tabs>
        <w:ind w:left="4673" w:hanging="480"/>
      </w:pPr>
    </w:lvl>
    <w:lvl w:ilvl="8" w:tplc="0409001B" w:tentative="1">
      <w:start w:val="1"/>
      <w:numFmt w:val="lowerRoman"/>
      <w:lvlText w:val="%9."/>
      <w:lvlJc w:val="right"/>
      <w:pPr>
        <w:tabs>
          <w:tab w:val="num" w:pos="5153"/>
        </w:tabs>
        <w:ind w:left="5153" w:hanging="480"/>
      </w:pPr>
    </w:lvl>
  </w:abstractNum>
  <w:abstractNum w:abstractNumId="13" w15:restartNumberingAfterBreak="0">
    <w:nsid w:val="288D5AEC"/>
    <w:multiLevelType w:val="hybridMultilevel"/>
    <w:tmpl w:val="D340C7F2"/>
    <w:lvl w:ilvl="0" w:tplc="0409000F">
      <w:start w:val="1"/>
      <w:numFmt w:val="decimal"/>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4" w15:restartNumberingAfterBreak="0">
    <w:nsid w:val="2E5A75ED"/>
    <w:multiLevelType w:val="hybridMultilevel"/>
    <w:tmpl w:val="9BC41552"/>
    <w:lvl w:ilvl="0" w:tplc="4CCEF542">
      <w:start w:val="1"/>
      <w:numFmt w:val="taiwaneseCountingThousand"/>
      <w:lvlText w:val="%1、"/>
      <w:lvlJc w:val="left"/>
      <w:pPr>
        <w:tabs>
          <w:tab w:val="num" w:pos="1285"/>
        </w:tabs>
        <w:ind w:left="1285" w:hanging="720"/>
      </w:pPr>
      <w:rPr>
        <w:rFonts w:hint="default"/>
      </w:rPr>
    </w:lvl>
    <w:lvl w:ilvl="1" w:tplc="04090019" w:tentative="1">
      <w:start w:val="1"/>
      <w:numFmt w:val="ideographTraditional"/>
      <w:lvlText w:val="%2、"/>
      <w:lvlJc w:val="left"/>
      <w:pPr>
        <w:tabs>
          <w:tab w:val="num" w:pos="1525"/>
        </w:tabs>
        <w:ind w:left="1525" w:hanging="480"/>
      </w:pPr>
    </w:lvl>
    <w:lvl w:ilvl="2" w:tplc="0409001B" w:tentative="1">
      <w:start w:val="1"/>
      <w:numFmt w:val="lowerRoman"/>
      <w:lvlText w:val="%3."/>
      <w:lvlJc w:val="right"/>
      <w:pPr>
        <w:tabs>
          <w:tab w:val="num" w:pos="2005"/>
        </w:tabs>
        <w:ind w:left="2005" w:hanging="480"/>
      </w:pPr>
    </w:lvl>
    <w:lvl w:ilvl="3" w:tplc="0409000F" w:tentative="1">
      <w:start w:val="1"/>
      <w:numFmt w:val="decimal"/>
      <w:lvlText w:val="%4."/>
      <w:lvlJc w:val="left"/>
      <w:pPr>
        <w:tabs>
          <w:tab w:val="num" w:pos="2485"/>
        </w:tabs>
        <w:ind w:left="2485" w:hanging="480"/>
      </w:pPr>
    </w:lvl>
    <w:lvl w:ilvl="4" w:tplc="04090019" w:tentative="1">
      <w:start w:val="1"/>
      <w:numFmt w:val="ideographTraditional"/>
      <w:lvlText w:val="%5、"/>
      <w:lvlJc w:val="left"/>
      <w:pPr>
        <w:tabs>
          <w:tab w:val="num" w:pos="2965"/>
        </w:tabs>
        <w:ind w:left="2965" w:hanging="480"/>
      </w:pPr>
    </w:lvl>
    <w:lvl w:ilvl="5" w:tplc="0409001B" w:tentative="1">
      <w:start w:val="1"/>
      <w:numFmt w:val="lowerRoman"/>
      <w:lvlText w:val="%6."/>
      <w:lvlJc w:val="right"/>
      <w:pPr>
        <w:tabs>
          <w:tab w:val="num" w:pos="3445"/>
        </w:tabs>
        <w:ind w:left="3445" w:hanging="480"/>
      </w:pPr>
    </w:lvl>
    <w:lvl w:ilvl="6" w:tplc="0409000F" w:tentative="1">
      <w:start w:val="1"/>
      <w:numFmt w:val="decimal"/>
      <w:lvlText w:val="%7."/>
      <w:lvlJc w:val="left"/>
      <w:pPr>
        <w:tabs>
          <w:tab w:val="num" w:pos="3925"/>
        </w:tabs>
        <w:ind w:left="3925" w:hanging="480"/>
      </w:pPr>
    </w:lvl>
    <w:lvl w:ilvl="7" w:tplc="04090019" w:tentative="1">
      <w:start w:val="1"/>
      <w:numFmt w:val="ideographTraditional"/>
      <w:lvlText w:val="%8、"/>
      <w:lvlJc w:val="left"/>
      <w:pPr>
        <w:tabs>
          <w:tab w:val="num" w:pos="4405"/>
        </w:tabs>
        <w:ind w:left="4405" w:hanging="480"/>
      </w:pPr>
    </w:lvl>
    <w:lvl w:ilvl="8" w:tplc="0409001B" w:tentative="1">
      <w:start w:val="1"/>
      <w:numFmt w:val="lowerRoman"/>
      <w:lvlText w:val="%9."/>
      <w:lvlJc w:val="right"/>
      <w:pPr>
        <w:tabs>
          <w:tab w:val="num" w:pos="4885"/>
        </w:tabs>
        <w:ind w:left="4885" w:hanging="480"/>
      </w:pPr>
    </w:lvl>
  </w:abstractNum>
  <w:abstractNum w:abstractNumId="15" w15:restartNumberingAfterBreak="0">
    <w:nsid w:val="2E5D66C9"/>
    <w:multiLevelType w:val="hybridMultilevel"/>
    <w:tmpl w:val="941A3BB8"/>
    <w:lvl w:ilvl="0" w:tplc="6EAE6480">
      <w:start w:val="1"/>
      <w:numFmt w:val="decimal"/>
      <w:lvlText w:val="%1."/>
      <w:lvlJc w:val="left"/>
      <w:pPr>
        <w:tabs>
          <w:tab w:val="num" w:pos="360"/>
        </w:tabs>
        <w:ind w:left="360" w:hanging="360"/>
      </w:pPr>
      <w:rPr>
        <w:rFonts w:hint="eastAsia"/>
      </w:rPr>
    </w:lvl>
    <w:lvl w:ilvl="1" w:tplc="9132CF8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0DD5B55"/>
    <w:multiLevelType w:val="hybridMultilevel"/>
    <w:tmpl w:val="B010C444"/>
    <w:lvl w:ilvl="0" w:tplc="7228C9E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7" w15:restartNumberingAfterBreak="0">
    <w:nsid w:val="35E250C6"/>
    <w:multiLevelType w:val="hybridMultilevel"/>
    <w:tmpl w:val="C0E0D65C"/>
    <w:lvl w:ilvl="0" w:tplc="C138062E">
      <w:start w:val="1"/>
      <w:numFmt w:val="taiwaneseCountingThousand"/>
      <w:lvlText w:val="%1、"/>
      <w:lvlJc w:val="left"/>
      <w:pPr>
        <w:ind w:left="948" w:hanging="720"/>
      </w:pPr>
      <w:rPr>
        <w:rFonts w:hint="default"/>
        <w:color w:val="00000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8" w15:restartNumberingAfterBreak="0">
    <w:nsid w:val="413E1DBC"/>
    <w:multiLevelType w:val="hybridMultilevel"/>
    <w:tmpl w:val="6AEC8054"/>
    <w:lvl w:ilvl="0" w:tplc="2458CEB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E17E04"/>
    <w:multiLevelType w:val="hybridMultilevel"/>
    <w:tmpl w:val="E2F8DFC4"/>
    <w:lvl w:ilvl="0" w:tplc="ADB0DAF8">
      <w:start w:val="1"/>
      <w:numFmt w:val="taiwaneseCountingThousand"/>
      <w:lvlText w:val="（%1）"/>
      <w:lvlJc w:val="left"/>
      <w:pPr>
        <w:ind w:left="1416" w:hanging="864"/>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0" w15:restartNumberingAfterBreak="0">
    <w:nsid w:val="49841538"/>
    <w:multiLevelType w:val="hybridMultilevel"/>
    <w:tmpl w:val="8682C2A2"/>
    <w:lvl w:ilvl="0" w:tplc="FC4A4F10">
      <w:start w:val="1"/>
      <w:numFmt w:val="taiwaneseCountingThousand"/>
      <w:lvlText w:val="%1、"/>
      <w:lvlJc w:val="left"/>
      <w:pPr>
        <w:tabs>
          <w:tab w:val="num" w:pos="360"/>
        </w:tabs>
        <w:ind w:left="360" w:hanging="36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ABC4E97"/>
    <w:multiLevelType w:val="hybridMultilevel"/>
    <w:tmpl w:val="DB307AEC"/>
    <w:lvl w:ilvl="0" w:tplc="C518DBB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C8B328A"/>
    <w:multiLevelType w:val="hybridMultilevel"/>
    <w:tmpl w:val="EC40F3A6"/>
    <w:lvl w:ilvl="0" w:tplc="750826A4">
      <w:start w:val="1"/>
      <w:numFmt w:val="taiwaneseCountingThousand"/>
      <w:lvlText w:val="（%1）"/>
      <w:lvlJc w:val="left"/>
      <w:pPr>
        <w:ind w:left="1310" w:hanging="720"/>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3" w15:restartNumberingAfterBreak="0">
    <w:nsid w:val="59FD09EE"/>
    <w:multiLevelType w:val="hybridMultilevel"/>
    <w:tmpl w:val="90FEEECE"/>
    <w:lvl w:ilvl="0" w:tplc="3D08ED8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4" w15:restartNumberingAfterBreak="0">
    <w:nsid w:val="5AF24237"/>
    <w:multiLevelType w:val="hybridMultilevel"/>
    <w:tmpl w:val="9954A610"/>
    <w:lvl w:ilvl="0" w:tplc="685C0356">
      <w:start w:val="1"/>
      <w:numFmt w:val="taiwaneseCountingThousand"/>
      <w:lvlText w:val="%1、"/>
      <w:lvlJc w:val="left"/>
      <w:pPr>
        <w:ind w:left="1440" w:hanging="720"/>
      </w:pPr>
      <w:rPr>
        <w:rFonts w:cs="Times New Roman" w:hint="default"/>
      </w:rPr>
    </w:lvl>
    <w:lvl w:ilvl="1" w:tplc="387C6838">
      <w:start w:val="1"/>
      <w:numFmt w:val="decimal"/>
      <w:lvlText w:val="%2、"/>
      <w:lvlJc w:val="left"/>
      <w:pPr>
        <w:ind w:left="1920" w:hanging="720"/>
      </w:pPr>
      <w:rPr>
        <w:rFonts w:cs="Times New Roman" w:hint="default"/>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25" w15:restartNumberingAfterBreak="0">
    <w:nsid w:val="5BC5508C"/>
    <w:multiLevelType w:val="hybridMultilevel"/>
    <w:tmpl w:val="DD00F32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C2376A0"/>
    <w:multiLevelType w:val="hybridMultilevel"/>
    <w:tmpl w:val="FDA89A04"/>
    <w:lvl w:ilvl="0" w:tplc="1F0ED498">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15:restartNumberingAfterBreak="0">
    <w:nsid w:val="5F102855"/>
    <w:multiLevelType w:val="hybridMultilevel"/>
    <w:tmpl w:val="9962BB82"/>
    <w:lvl w:ilvl="0" w:tplc="708E7114">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6A522AC"/>
    <w:multiLevelType w:val="hybridMultilevel"/>
    <w:tmpl w:val="532AD388"/>
    <w:lvl w:ilvl="0" w:tplc="92ECCCEA">
      <w:start w:val="1"/>
      <w:numFmt w:val="ideographLegalTraditional"/>
      <w:lvlText w:val="%1、"/>
      <w:lvlJc w:val="left"/>
      <w:pPr>
        <w:tabs>
          <w:tab w:val="num" w:pos="720"/>
        </w:tabs>
        <w:ind w:left="720" w:hanging="720"/>
      </w:pPr>
      <w:rPr>
        <w:rFonts w:hint="eastAsia"/>
        <w:lang w:val="en-US"/>
      </w:rPr>
    </w:lvl>
    <w:lvl w:ilvl="1" w:tplc="D1203E8C">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B030EFB"/>
    <w:multiLevelType w:val="hybridMultilevel"/>
    <w:tmpl w:val="BEE8503E"/>
    <w:lvl w:ilvl="0" w:tplc="750826A4">
      <w:start w:val="1"/>
      <w:numFmt w:val="taiwaneseCountingThousand"/>
      <w:lvlText w:val="（%1）"/>
      <w:lvlJc w:val="left"/>
      <w:pPr>
        <w:ind w:left="158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0" w15:restartNumberingAfterBreak="0">
    <w:nsid w:val="6C541E6A"/>
    <w:multiLevelType w:val="hybridMultilevel"/>
    <w:tmpl w:val="11009E7E"/>
    <w:lvl w:ilvl="0" w:tplc="E444C6FA">
      <w:start w:val="1"/>
      <w:numFmt w:val="taiwaneseCountingThousand"/>
      <w:lvlText w:val="(%1)"/>
      <w:lvlJc w:val="left"/>
      <w:pPr>
        <w:tabs>
          <w:tab w:val="num" w:pos="1285"/>
        </w:tabs>
        <w:ind w:left="1285" w:hanging="720"/>
      </w:pPr>
      <w:rPr>
        <w:rFonts w:hint="default"/>
      </w:rPr>
    </w:lvl>
    <w:lvl w:ilvl="1" w:tplc="04090019" w:tentative="1">
      <w:start w:val="1"/>
      <w:numFmt w:val="ideographTraditional"/>
      <w:lvlText w:val="%2、"/>
      <w:lvlJc w:val="left"/>
      <w:pPr>
        <w:tabs>
          <w:tab w:val="num" w:pos="1525"/>
        </w:tabs>
        <w:ind w:left="1525" w:hanging="480"/>
      </w:pPr>
    </w:lvl>
    <w:lvl w:ilvl="2" w:tplc="0409001B" w:tentative="1">
      <w:start w:val="1"/>
      <w:numFmt w:val="lowerRoman"/>
      <w:lvlText w:val="%3."/>
      <w:lvlJc w:val="right"/>
      <w:pPr>
        <w:tabs>
          <w:tab w:val="num" w:pos="2005"/>
        </w:tabs>
        <w:ind w:left="2005" w:hanging="480"/>
      </w:pPr>
    </w:lvl>
    <w:lvl w:ilvl="3" w:tplc="0409000F" w:tentative="1">
      <w:start w:val="1"/>
      <w:numFmt w:val="decimal"/>
      <w:lvlText w:val="%4."/>
      <w:lvlJc w:val="left"/>
      <w:pPr>
        <w:tabs>
          <w:tab w:val="num" w:pos="2485"/>
        </w:tabs>
        <w:ind w:left="2485" w:hanging="480"/>
      </w:pPr>
    </w:lvl>
    <w:lvl w:ilvl="4" w:tplc="04090019" w:tentative="1">
      <w:start w:val="1"/>
      <w:numFmt w:val="ideographTraditional"/>
      <w:lvlText w:val="%5、"/>
      <w:lvlJc w:val="left"/>
      <w:pPr>
        <w:tabs>
          <w:tab w:val="num" w:pos="2965"/>
        </w:tabs>
        <w:ind w:left="2965" w:hanging="480"/>
      </w:pPr>
    </w:lvl>
    <w:lvl w:ilvl="5" w:tplc="0409001B" w:tentative="1">
      <w:start w:val="1"/>
      <w:numFmt w:val="lowerRoman"/>
      <w:lvlText w:val="%6."/>
      <w:lvlJc w:val="right"/>
      <w:pPr>
        <w:tabs>
          <w:tab w:val="num" w:pos="3445"/>
        </w:tabs>
        <w:ind w:left="3445" w:hanging="480"/>
      </w:pPr>
    </w:lvl>
    <w:lvl w:ilvl="6" w:tplc="0409000F" w:tentative="1">
      <w:start w:val="1"/>
      <w:numFmt w:val="decimal"/>
      <w:lvlText w:val="%7."/>
      <w:lvlJc w:val="left"/>
      <w:pPr>
        <w:tabs>
          <w:tab w:val="num" w:pos="3925"/>
        </w:tabs>
        <w:ind w:left="3925" w:hanging="480"/>
      </w:pPr>
    </w:lvl>
    <w:lvl w:ilvl="7" w:tplc="04090019" w:tentative="1">
      <w:start w:val="1"/>
      <w:numFmt w:val="ideographTraditional"/>
      <w:lvlText w:val="%8、"/>
      <w:lvlJc w:val="left"/>
      <w:pPr>
        <w:tabs>
          <w:tab w:val="num" w:pos="4405"/>
        </w:tabs>
        <w:ind w:left="4405" w:hanging="480"/>
      </w:pPr>
    </w:lvl>
    <w:lvl w:ilvl="8" w:tplc="0409001B" w:tentative="1">
      <w:start w:val="1"/>
      <w:numFmt w:val="lowerRoman"/>
      <w:lvlText w:val="%9."/>
      <w:lvlJc w:val="right"/>
      <w:pPr>
        <w:tabs>
          <w:tab w:val="num" w:pos="4885"/>
        </w:tabs>
        <w:ind w:left="4885" w:hanging="480"/>
      </w:pPr>
    </w:lvl>
  </w:abstractNum>
  <w:abstractNum w:abstractNumId="31" w15:restartNumberingAfterBreak="0">
    <w:nsid w:val="71A5262B"/>
    <w:multiLevelType w:val="hybridMultilevel"/>
    <w:tmpl w:val="D3C83638"/>
    <w:lvl w:ilvl="0" w:tplc="CCA8072A">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D47ABB"/>
    <w:multiLevelType w:val="hybridMultilevel"/>
    <w:tmpl w:val="1F6A8A38"/>
    <w:lvl w:ilvl="0" w:tplc="2D38264C">
      <w:start w:val="1"/>
      <w:numFmt w:val="ideographLegalTraditional"/>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3244F0A">
      <w:start w:val="1"/>
      <w:numFmt w:val="taiwaneseCountingThousand"/>
      <w:lvlText w:val="%4、"/>
      <w:lvlJc w:val="left"/>
      <w:pPr>
        <w:tabs>
          <w:tab w:val="num" w:pos="2160"/>
        </w:tabs>
        <w:ind w:left="2160" w:hanging="720"/>
      </w:pPr>
      <w:rPr>
        <w:rFonts w:hint="eastAsia"/>
      </w:rPr>
    </w:lvl>
    <w:lvl w:ilvl="4" w:tplc="5F56F89E">
      <w:start w:val="1"/>
      <w:numFmt w:val="taiwaneseCountingThousand"/>
      <w:lvlText w:val="（%5）"/>
      <w:lvlJc w:val="left"/>
      <w:pPr>
        <w:tabs>
          <w:tab w:val="num" w:pos="2640"/>
        </w:tabs>
        <w:ind w:left="2640" w:hanging="720"/>
      </w:pPr>
      <w:rPr>
        <w:rFonts w:ascii="標楷體" w:hint="eastAsia"/>
      </w:rPr>
    </w:lvl>
    <w:lvl w:ilvl="5" w:tplc="8D64CF0E">
      <w:start w:val="1"/>
      <w:numFmt w:val="decimal"/>
      <w:lvlText w:val="%6."/>
      <w:lvlJc w:val="left"/>
      <w:pPr>
        <w:tabs>
          <w:tab w:val="num" w:pos="3525"/>
        </w:tabs>
        <w:ind w:left="3525" w:hanging="1125"/>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BC04BD6"/>
    <w:multiLevelType w:val="hybridMultilevel"/>
    <w:tmpl w:val="5E6CB608"/>
    <w:lvl w:ilvl="0" w:tplc="CA86F9CE">
      <w:start w:val="1"/>
      <w:numFmt w:val="taiwaneseCountingThousand"/>
      <w:lvlText w:val="%1、"/>
      <w:lvlJc w:val="left"/>
      <w:pPr>
        <w:tabs>
          <w:tab w:val="num" w:pos="1140"/>
        </w:tabs>
        <w:ind w:left="1140" w:hanging="720"/>
      </w:pPr>
      <w:rPr>
        <w:rFonts w:hint="eastAsia"/>
      </w:rPr>
    </w:lvl>
    <w:lvl w:ilvl="1" w:tplc="FDE6E530">
      <w:start w:val="1"/>
      <w:numFmt w:val="decimal"/>
      <w:lvlText w:val="%2."/>
      <w:lvlJc w:val="left"/>
      <w:pPr>
        <w:tabs>
          <w:tab w:val="num" w:pos="1350"/>
        </w:tabs>
        <w:ind w:left="1350" w:hanging="450"/>
      </w:pPr>
      <w:rPr>
        <w:rFonts w:ascii="標楷體" w:hint="eastAsia"/>
        <w:sz w:val="28"/>
      </w:rPr>
    </w:lvl>
    <w:lvl w:ilvl="2" w:tplc="ADE0E5CE">
      <w:start w:val="1"/>
      <w:numFmt w:val="taiwaneseCountingThousand"/>
      <w:lvlText w:val="(%3)"/>
      <w:lvlJc w:val="left"/>
      <w:pPr>
        <w:tabs>
          <w:tab w:val="num" w:pos="2100"/>
        </w:tabs>
        <w:ind w:left="2100" w:hanging="720"/>
      </w:pPr>
      <w:rPr>
        <w:rFonts w:hint="eastAsia"/>
      </w:rPr>
    </w:lvl>
    <w:lvl w:ilvl="3" w:tplc="E9D4E906">
      <w:start w:val="1"/>
      <w:numFmt w:val="taiwaneseCountingThousand"/>
      <w:lvlText w:val="（%4）"/>
      <w:lvlJc w:val="left"/>
      <w:pPr>
        <w:tabs>
          <w:tab w:val="num" w:pos="2940"/>
        </w:tabs>
        <w:ind w:left="2940" w:hanging="1080"/>
      </w:pPr>
      <w:rPr>
        <w:rFonts w:hint="eastAsia"/>
      </w:r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4" w15:restartNumberingAfterBreak="0">
    <w:nsid w:val="7F077724"/>
    <w:multiLevelType w:val="hybridMultilevel"/>
    <w:tmpl w:val="0E6E0188"/>
    <w:lvl w:ilvl="0" w:tplc="0AE2ED9A">
      <w:start w:val="1"/>
      <w:numFmt w:val="taiwaneseCountingThousand"/>
      <w:lvlText w:val="（%1）"/>
      <w:lvlJc w:val="left"/>
      <w:pPr>
        <w:ind w:left="1296" w:hanging="81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2"/>
  </w:num>
  <w:num w:numId="2">
    <w:abstractNumId w:val="30"/>
  </w:num>
  <w:num w:numId="3">
    <w:abstractNumId w:val="14"/>
  </w:num>
  <w:num w:numId="4">
    <w:abstractNumId w:val="3"/>
  </w:num>
  <w:num w:numId="5">
    <w:abstractNumId w:val="15"/>
  </w:num>
  <w:num w:numId="6">
    <w:abstractNumId w:val="5"/>
  </w:num>
  <w:num w:numId="7">
    <w:abstractNumId w:val="28"/>
  </w:num>
  <w:num w:numId="8">
    <w:abstractNumId w:val="23"/>
  </w:num>
  <w:num w:numId="9">
    <w:abstractNumId w:val="33"/>
  </w:num>
  <w:num w:numId="10">
    <w:abstractNumId w:val="1"/>
  </w:num>
  <w:num w:numId="11">
    <w:abstractNumId w:val="21"/>
  </w:num>
  <w:num w:numId="12">
    <w:abstractNumId w:val="11"/>
  </w:num>
  <w:num w:numId="13">
    <w:abstractNumId w:val="12"/>
  </w:num>
  <w:num w:numId="14">
    <w:abstractNumId w:val="4"/>
  </w:num>
  <w:num w:numId="15">
    <w:abstractNumId w:val="10"/>
  </w:num>
  <w:num w:numId="16">
    <w:abstractNumId w:val="8"/>
  </w:num>
  <w:num w:numId="17">
    <w:abstractNumId w:val="20"/>
  </w:num>
  <w:num w:numId="18">
    <w:abstractNumId w:val="27"/>
  </w:num>
  <w:num w:numId="19">
    <w:abstractNumId w:val="25"/>
  </w:num>
  <w:num w:numId="20">
    <w:abstractNumId w:val="24"/>
  </w:num>
  <w:num w:numId="21">
    <w:abstractNumId w:val="0"/>
  </w:num>
  <w:num w:numId="22">
    <w:abstractNumId w:val="13"/>
  </w:num>
  <w:num w:numId="23">
    <w:abstractNumId w:val="6"/>
  </w:num>
  <w:num w:numId="24">
    <w:abstractNumId w:val="31"/>
  </w:num>
  <w:num w:numId="25">
    <w:abstractNumId w:val="18"/>
  </w:num>
  <w:num w:numId="26">
    <w:abstractNumId w:val="16"/>
  </w:num>
  <w:num w:numId="27">
    <w:abstractNumId w:val="17"/>
  </w:num>
  <w:num w:numId="28">
    <w:abstractNumId w:val="2"/>
  </w:num>
  <w:num w:numId="29">
    <w:abstractNumId w:val="19"/>
  </w:num>
  <w:num w:numId="30">
    <w:abstractNumId w:val="9"/>
  </w:num>
  <w:num w:numId="31">
    <w:abstractNumId w:val="7"/>
  </w:num>
  <w:num w:numId="32">
    <w:abstractNumId w:val="22"/>
  </w:num>
  <w:num w:numId="33">
    <w:abstractNumId w:val="29"/>
  </w:num>
  <w:num w:numId="34">
    <w:abstractNumId w:val="3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7A"/>
    <w:rsid w:val="0001598B"/>
    <w:rsid w:val="00017409"/>
    <w:rsid w:val="00022600"/>
    <w:rsid w:val="00024EED"/>
    <w:rsid w:val="0003432B"/>
    <w:rsid w:val="00043A42"/>
    <w:rsid w:val="000474B0"/>
    <w:rsid w:val="00057007"/>
    <w:rsid w:val="00057447"/>
    <w:rsid w:val="00057FB6"/>
    <w:rsid w:val="00072555"/>
    <w:rsid w:val="00082D77"/>
    <w:rsid w:val="000A12C8"/>
    <w:rsid w:val="000A2F79"/>
    <w:rsid w:val="000A6265"/>
    <w:rsid w:val="000B10E6"/>
    <w:rsid w:val="000B53E2"/>
    <w:rsid w:val="000C1432"/>
    <w:rsid w:val="000C1B5F"/>
    <w:rsid w:val="000C4412"/>
    <w:rsid w:val="000C776D"/>
    <w:rsid w:val="000D33AE"/>
    <w:rsid w:val="000D3F45"/>
    <w:rsid w:val="000D70B4"/>
    <w:rsid w:val="000E04BB"/>
    <w:rsid w:val="000E1413"/>
    <w:rsid w:val="000E32A0"/>
    <w:rsid w:val="000F1A27"/>
    <w:rsid w:val="000F3CA4"/>
    <w:rsid w:val="000F4001"/>
    <w:rsid w:val="000F41FC"/>
    <w:rsid w:val="000F7283"/>
    <w:rsid w:val="001310E5"/>
    <w:rsid w:val="00137700"/>
    <w:rsid w:val="00146BD9"/>
    <w:rsid w:val="00146D1A"/>
    <w:rsid w:val="00154E99"/>
    <w:rsid w:val="001564BD"/>
    <w:rsid w:val="00156BF5"/>
    <w:rsid w:val="00157433"/>
    <w:rsid w:val="00161D06"/>
    <w:rsid w:val="001635DE"/>
    <w:rsid w:val="001646E2"/>
    <w:rsid w:val="00164768"/>
    <w:rsid w:val="00164B7E"/>
    <w:rsid w:val="001751D4"/>
    <w:rsid w:val="00175B95"/>
    <w:rsid w:val="00186979"/>
    <w:rsid w:val="00190C94"/>
    <w:rsid w:val="001940C9"/>
    <w:rsid w:val="001A3C5C"/>
    <w:rsid w:val="001B22B7"/>
    <w:rsid w:val="001B271D"/>
    <w:rsid w:val="001E4DF8"/>
    <w:rsid w:val="001E69EA"/>
    <w:rsid w:val="001E6E48"/>
    <w:rsid w:val="001F1098"/>
    <w:rsid w:val="001F33B9"/>
    <w:rsid w:val="001F69B1"/>
    <w:rsid w:val="001F7A5C"/>
    <w:rsid w:val="001F7FD2"/>
    <w:rsid w:val="00202D5F"/>
    <w:rsid w:val="002040C9"/>
    <w:rsid w:val="00211C2A"/>
    <w:rsid w:val="00214701"/>
    <w:rsid w:val="00230B93"/>
    <w:rsid w:val="00236550"/>
    <w:rsid w:val="002476AE"/>
    <w:rsid w:val="00250021"/>
    <w:rsid w:val="00277A8B"/>
    <w:rsid w:val="002801AD"/>
    <w:rsid w:val="002816F4"/>
    <w:rsid w:val="00284D3B"/>
    <w:rsid w:val="00292234"/>
    <w:rsid w:val="002A49A5"/>
    <w:rsid w:val="002C46E1"/>
    <w:rsid w:val="002E0206"/>
    <w:rsid w:val="002E11FA"/>
    <w:rsid w:val="002E4953"/>
    <w:rsid w:val="002E6B9B"/>
    <w:rsid w:val="002F61EB"/>
    <w:rsid w:val="003035CA"/>
    <w:rsid w:val="00320FA8"/>
    <w:rsid w:val="0033131C"/>
    <w:rsid w:val="00332374"/>
    <w:rsid w:val="003510C8"/>
    <w:rsid w:val="00356D08"/>
    <w:rsid w:val="00365F8E"/>
    <w:rsid w:val="003728EF"/>
    <w:rsid w:val="00372C91"/>
    <w:rsid w:val="00374B98"/>
    <w:rsid w:val="00376565"/>
    <w:rsid w:val="00376668"/>
    <w:rsid w:val="0038073A"/>
    <w:rsid w:val="0038148A"/>
    <w:rsid w:val="00383186"/>
    <w:rsid w:val="003A3DE5"/>
    <w:rsid w:val="003A4E06"/>
    <w:rsid w:val="003A714C"/>
    <w:rsid w:val="003B522B"/>
    <w:rsid w:val="003B74C2"/>
    <w:rsid w:val="003E0EF5"/>
    <w:rsid w:val="003E29D1"/>
    <w:rsid w:val="003F61D3"/>
    <w:rsid w:val="00403293"/>
    <w:rsid w:val="00403D6E"/>
    <w:rsid w:val="00412CBF"/>
    <w:rsid w:val="004138E2"/>
    <w:rsid w:val="00413B8A"/>
    <w:rsid w:val="00415839"/>
    <w:rsid w:val="0044129E"/>
    <w:rsid w:val="004419E6"/>
    <w:rsid w:val="0045031D"/>
    <w:rsid w:val="004641D8"/>
    <w:rsid w:val="00465228"/>
    <w:rsid w:val="00476CCC"/>
    <w:rsid w:val="00483EEB"/>
    <w:rsid w:val="00484AB0"/>
    <w:rsid w:val="004855E9"/>
    <w:rsid w:val="00490C14"/>
    <w:rsid w:val="004940E9"/>
    <w:rsid w:val="00497C43"/>
    <w:rsid w:val="004A5B2B"/>
    <w:rsid w:val="004B0B22"/>
    <w:rsid w:val="004B6DE6"/>
    <w:rsid w:val="004B7914"/>
    <w:rsid w:val="004C07F6"/>
    <w:rsid w:val="004C63E0"/>
    <w:rsid w:val="004C6996"/>
    <w:rsid w:val="004C7409"/>
    <w:rsid w:val="004D0403"/>
    <w:rsid w:val="004D67B2"/>
    <w:rsid w:val="004E5012"/>
    <w:rsid w:val="004F0A18"/>
    <w:rsid w:val="00500DFE"/>
    <w:rsid w:val="00501ECB"/>
    <w:rsid w:val="00502E9A"/>
    <w:rsid w:val="0054213E"/>
    <w:rsid w:val="00542B31"/>
    <w:rsid w:val="00546E7A"/>
    <w:rsid w:val="00550F41"/>
    <w:rsid w:val="0055643B"/>
    <w:rsid w:val="005564D6"/>
    <w:rsid w:val="005603C9"/>
    <w:rsid w:val="005625FD"/>
    <w:rsid w:val="00565656"/>
    <w:rsid w:val="005667B8"/>
    <w:rsid w:val="00571EEE"/>
    <w:rsid w:val="00583402"/>
    <w:rsid w:val="00584099"/>
    <w:rsid w:val="0058477F"/>
    <w:rsid w:val="00585D91"/>
    <w:rsid w:val="00591700"/>
    <w:rsid w:val="005928DD"/>
    <w:rsid w:val="00592DA6"/>
    <w:rsid w:val="00594C4D"/>
    <w:rsid w:val="0059561E"/>
    <w:rsid w:val="005A3F32"/>
    <w:rsid w:val="005A635B"/>
    <w:rsid w:val="005A751B"/>
    <w:rsid w:val="005A7CD9"/>
    <w:rsid w:val="005B4F37"/>
    <w:rsid w:val="005C0B62"/>
    <w:rsid w:val="005C5ECD"/>
    <w:rsid w:val="005E6020"/>
    <w:rsid w:val="005E6F9C"/>
    <w:rsid w:val="005F3D96"/>
    <w:rsid w:val="0060285A"/>
    <w:rsid w:val="00604F7D"/>
    <w:rsid w:val="00610EE1"/>
    <w:rsid w:val="00614523"/>
    <w:rsid w:val="006243BB"/>
    <w:rsid w:val="006267DB"/>
    <w:rsid w:val="0063642F"/>
    <w:rsid w:val="006426A1"/>
    <w:rsid w:val="00644326"/>
    <w:rsid w:val="00645685"/>
    <w:rsid w:val="00647F21"/>
    <w:rsid w:val="00666F86"/>
    <w:rsid w:val="00667785"/>
    <w:rsid w:val="00667BF4"/>
    <w:rsid w:val="00672D97"/>
    <w:rsid w:val="006744E4"/>
    <w:rsid w:val="00681D70"/>
    <w:rsid w:val="00685933"/>
    <w:rsid w:val="00691773"/>
    <w:rsid w:val="006A094B"/>
    <w:rsid w:val="006A4105"/>
    <w:rsid w:val="006B60F0"/>
    <w:rsid w:val="006D2CEF"/>
    <w:rsid w:val="006D4DCB"/>
    <w:rsid w:val="006D6A25"/>
    <w:rsid w:val="006E6CA4"/>
    <w:rsid w:val="006F4725"/>
    <w:rsid w:val="007071B2"/>
    <w:rsid w:val="007136BA"/>
    <w:rsid w:val="00716ECE"/>
    <w:rsid w:val="00717781"/>
    <w:rsid w:val="0072103A"/>
    <w:rsid w:val="0072197B"/>
    <w:rsid w:val="00726763"/>
    <w:rsid w:val="007332A9"/>
    <w:rsid w:val="00734793"/>
    <w:rsid w:val="00734E08"/>
    <w:rsid w:val="00741552"/>
    <w:rsid w:val="007547A0"/>
    <w:rsid w:val="007758B2"/>
    <w:rsid w:val="00777829"/>
    <w:rsid w:val="00777FF1"/>
    <w:rsid w:val="0078557F"/>
    <w:rsid w:val="007A015D"/>
    <w:rsid w:val="007A0C60"/>
    <w:rsid w:val="007A5CE8"/>
    <w:rsid w:val="007E6A23"/>
    <w:rsid w:val="007E70C5"/>
    <w:rsid w:val="007F293C"/>
    <w:rsid w:val="007F4641"/>
    <w:rsid w:val="007F76E5"/>
    <w:rsid w:val="00810A7A"/>
    <w:rsid w:val="0081460B"/>
    <w:rsid w:val="0082028F"/>
    <w:rsid w:val="00820F25"/>
    <w:rsid w:val="0083149C"/>
    <w:rsid w:val="00841AF1"/>
    <w:rsid w:val="00845910"/>
    <w:rsid w:val="00846DC7"/>
    <w:rsid w:val="008479F2"/>
    <w:rsid w:val="00850D3D"/>
    <w:rsid w:val="00855B91"/>
    <w:rsid w:val="00856405"/>
    <w:rsid w:val="00856F52"/>
    <w:rsid w:val="008579B0"/>
    <w:rsid w:val="00863883"/>
    <w:rsid w:val="008707AD"/>
    <w:rsid w:val="00875849"/>
    <w:rsid w:val="008902A1"/>
    <w:rsid w:val="008A39D6"/>
    <w:rsid w:val="008B2813"/>
    <w:rsid w:val="008B3A15"/>
    <w:rsid w:val="008B6E24"/>
    <w:rsid w:val="008B7660"/>
    <w:rsid w:val="008C305B"/>
    <w:rsid w:val="008D7729"/>
    <w:rsid w:val="008E3161"/>
    <w:rsid w:val="008E395F"/>
    <w:rsid w:val="008F04FE"/>
    <w:rsid w:val="008F3EBE"/>
    <w:rsid w:val="008F3EE3"/>
    <w:rsid w:val="008F5574"/>
    <w:rsid w:val="00902F6E"/>
    <w:rsid w:val="00910F07"/>
    <w:rsid w:val="00912D4A"/>
    <w:rsid w:val="009144EB"/>
    <w:rsid w:val="00921F96"/>
    <w:rsid w:val="00923999"/>
    <w:rsid w:val="009255F7"/>
    <w:rsid w:val="009308C9"/>
    <w:rsid w:val="0093122A"/>
    <w:rsid w:val="009440C1"/>
    <w:rsid w:val="0094630C"/>
    <w:rsid w:val="00951BDF"/>
    <w:rsid w:val="0095374C"/>
    <w:rsid w:val="00954EFD"/>
    <w:rsid w:val="0096637C"/>
    <w:rsid w:val="00972A71"/>
    <w:rsid w:val="00974AE3"/>
    <w:rsid w:val="0098624B"/>
    <w:rsid w:val="0099459C"/>
    <w:rsid w:val="009A55E4"/>
    <w:rsid w:val="009D334B"/>
    <w:rsid w:val="009E1868"/>
    <w:rsid w:val="009F328E"/>
    <w:rsid w:val="00A067C3"/>
    <w:rsid w:val="00A15FE0"/>
    <w:rsid w:val="00A23C57"/>
    <w:rsid w:val="00A25376"/>
    <w:rsid w:val="00A32CE8"/>
    <w:rsid w:val="00A362B4"/>
    <w:rsid w:val="00A37BB7"/>
    <w:rsid w:val="00A40173"/>
    <w:rsid w:val="00A462E4"/>
    <w:rsid w:val="00A51CF7"/>
    <w:rsid w:val="00A55604"/>
    <w:rsid w:val="00A62516"/>
    <w:rsid w:val="00A636B9"/>
    <w:rsid w:val="00A67330"/>
    <w:rsid w:val="00A74C0A"/>
    <w:rsid w:val="00A75D7C"/>
    <w:rsid w:val="00A76DDA"/>
    <w:rsid w:val="00A77AE1"/>
    <w:rsid w:val="00A8520F"/>
    <w:rsid w:val="00A96369"/>
    <w:rsid w:val="00AB245C"/>
    <w:rsid w:val="00AC4274"/>
    <w:rsid w:val="00AC4762"/>
    <w:rsid w:val="00AC615D"/>
    <w:rsid w:val="00AD01C6"/>
    <w:rsid w:val="00AD12C0"/>
    <w:rsid w:val="00AD59B4"/>
    <w:rsid w:val="00AE5148"/>
    <w:rsid w:val="00AE6CD8"/>
    <w:rsid w:val="00AF5C6F"/>
    <w:rsid w:val="00B21764"/>
    <w:rsid w:val="00B23C3F"/>
    <w:rsid w:val="00B30199"/>
    <w:rsid w:val="00B319BE"/>
    <w:rsid w:val="00B40AC1"/>
    <w:rsid w:val="00B417DA"/>
    <w:rsid w:val="00B42650"/>
    <w:rsid w:val="00B42F10"/>
    <w:rsid w:val="00B44FCC"/>
    <w:rsid w:val="00B51F5A"/>
    <w:rsid w:val="00B52557"/>
    <w:rsid w:val="00B57D38"/>
    <w:rsid w:val="00B60F2D"/>
    <w:rsid w:val="00B61114"/>
    <w:rsid w:val="00B613B7"/>
    <w:rsid w:val="00B61857"/>
    <w:rsid w:val="00B66CC4"/>
    <w:rsid w:val="00B72410"/>
    <w:rsid w:val="00B73432"/>
    <w:rsid w:val="00B74EB2"/>
    <w:rsid w:val="00BA61CB"/>
    <w:rsid w:val="00BC0EBC"/>
    <w:rsid w:val="00BC1DC7"/>
    <w:rsid w:val="00BC2F56"/>
    <w:rsid w:val="00BC3CE7"/>
    <w:rsid w:val="00BD27E5"/>
    <w:rsid w:val="00BD5812"/>
    <w:rsid w:val="00BF00EF"/>
    <w:rsid w:val="00BF3658"/>
    <w:rsid w:val="00BF3BEB"/>
    <w:rsid w:val="00BF4135"/>
    <w:rsid w:val="00C11A89"/>
    <w:rsid w:val="00C11AF4"/>
    <w:rsid w:val="00C1356E"/>
    <w:rsid w:val="00C142CE"/>
    <w:rsid w:val="00C16CA3"/>
    <w:rsid w:val="00C240CA"/>
    <w:rsid w:val="00C3236A"/>
    <w:rsid w:val="00C35B15"/>
    <w:rsid w:val="00C35CDE"/>
    <w:rsid w:val="00C40D4A"/>
    <w:rsid w:val="00C4468F"/>
    <w:rsid w:val="00C579C9"/>
    <w:rsid w:val="00C63274"/>
    <w:rsid w:val="00C6394D"/>
    <w:rsid w:val="00C64A2A"/>
    <w:rsid w:val="00C81DCB"/>
    <w:rsid w:val="00C91C5D"/>
    <w:rsid w:val="00C93441"/>
    <w:rsid w:val="00C94E6D"/>
    <w:rsid w:val="00CA0083"/>
    <w:rsid w:val="00CA389C"/>
    <w:rsid w:val="00CA441A"/>
    <w:rsid w:val="00CB04EE"/>
    <w:rsid w:val="00CB4428"/>
    <w:rsid w:val="00CC1484"/>
    <w:rsid w:val="00CC293D"/>
    <w:rsid w:val="00CD56EB"/>
    <w:rsid w:val="00CE1FE5"/>
    <w:rsid w:val="00CE387C"/>
    <w:rsid w:val="00CE39F9"/>
    <w:rsid w:val="00CE461D"/>
    <w:rsid w:val="00CE69FE"/>
    <w:rsid w:val="00CF01E4"/>
    <w:rsid w:val="00CF20ED"/>
    <w:rsid w:val="00CF3284"/>
    <w:rsid w:val="00CF4E68"/>
    <w:rsid w:val="00CF77B5"/>
    <w:rsid w:val="00D05C79"/>
    <w:rsid w:val="00D064E5"/>
    <w:rsid w:val="00D11446"/>
    <w:rsid w:val="00D1251E"/>
    <w:rsid w:val="00D21A5A"/>
    <w:rsid w:val="00D40099"/>
    <w:rsid w:val="00D41455"/>
    <w:rsid w:val="00D5165C"/>
    <w:rsid w:val="00D62A1F"/>
    <w:rsid w:val="00D66574"/>
    <w:rsid w:val="00D701DF"/>
    <w:rsid w:val="00D76178"/>
    <w:rsid w:val="00D765C5"/>
    <w:rsid w:val="00D8095A"/>
    <w:rsid w:val="00D870CE"/>
    <w:rsid w:val="00D92720"/>
    <w:rsid w:val="00D9666B"/>
    <w:rsid w:val="00DA1C33"/>
    <w:rsid w:val="00DC2DA1"/>
    <w:rsid w:val="00DC61FE"/>
    <w:rsid w:val="00DC7492"/>
    <w:rsid w:val="00DD0BD9"/>
    <w:rsid w:val="00DD6309"/>
    <w:rsid w:val="00DD6FA7"/>
    <w:rsid w:val="00DE19E2"/>
    <w:rsid w:val="00DE6B54"/>
    <w:rsid w:val="00DE71D6"/>
    <w:rsid w:val="00DF5A04"/>
    <w:rsid w:val="00E07867"/>
    <w:rsid w:val="00E105D5"/>
    <w:rsid w:val="00E11A79"/>
    <w:rsid w:val="00E17701"/>
    <w:rsid w:val="00E3494D"/>
    <w:rsid w:val="00E35232"/>
    <w:rsid w:val="00E40106"/>
    <w:rsid w:val="00E504B4"/>
    <w:rsid w:val="00E554EA"/>
    <w:rsid w:val="00E5709A"/>
    <w:rsid w:val="00E5782E"/>
    <w:rsid w:val="00E62F9B"/>
    <w:rsid w:val="00E67C25"/>
    <w:rsid w:val="00E71B0B"/>
    <w:rsid w:val="00E72B4F"/>
    <w:rsid w:val="00E74799"/>
    <w:rsid w:val="00E74EEB"/>
    <w:rsid w:val="00E75EE3"/>
    <w:rsid w:val="00E839A4"/>
    <w:rsid w:val="00E86D0E"/>
    <w:rsid w:val="00E87DBD"/>
    <w:rsid w:val="00E932A0"/>
    <w:rsid w:val="00E95957"/>
    <w:rsid w:val="00EA3A54"/>
    <w:rsid w:val="00EC1A06"/>
    <w:rsid w:val="00EF4E2A"/>
    <w:rsid w:val="00EF78DF"/>
    <w:rsid w:val="00F14D3F"/>
    <w:rsid w:val="00F1563D"/>
    <w:rsid w:val="00F15B00"/>
    <w:rsid w:val="00F1721C"/>
    <w:rsid w:val="00F20A60"/>
    <w:rsid w:val="00F20AEE"/>
    <w:rsid w:val="00F31ED8"/>
    <w:rsid w:val="00F37258"/>
    <w:rsid w:val="00F47AAD"/>
    <w:rsid w:val="00F51187"/>
    <w:rsid w:val="00F52657"/>
    <w:rsid w:val="00F54596"/>
    <w:rsid w:val="00F652DC"/>
    <w:rsid w:val="00F8003E"/>
    <w:rsid w:val="00F81EF0"/>
    <w:rsid w:val="00F84656"/>
    <w:rsid w:val="00F90E2E"/>
    <w:rsid w:val="00F91ADB"/>
    <w:rsid w:val="00FA7D49"/>
    <w:rsid w:val="00FB4606"/>
    <w:rsid w:val="00FB749B"/>
    <w:rsid w:val="00FB7F07"/>
    <w:rsid w:val="00FC41C8"/>
    <w:rsid w:val="00FD1C04"/>
    <w:rsid w:val="00FD45FB"/>
    <w:rsid w:val="00FE7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A39AD8B"/>
  <w15:docId w15:val="{B3B19154-F9FD-4A25-8FFB-129963FC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10A7A"/>
    <w:pPr>
      <w:spacing w:line="400" w:lineRule="exact"/>
      <w:ind w:left="640" w:hangingChars="200" w:hanging="640"/>
      <w:jc w:val="both"/>
    </w:pPr>
    <w:rPr>
      <w:rFonts w:ascii="標楷體" w:eastAsia="標楷體" w:hAnsi="標楷體"/>
      <w:sz w:val="32"/>
    </w:rPr>
  </w:style>
  <w:style w:type="paragraph" w:styleId="a5">
    <w:name w:val="Body Text"/>
    <w:basedOn w:val="a"/>
    <w:rsid w:val="00810A7A"/>
    <w:pPr>
      <w:spacing w:beforeLines="50" w:before="180" w:line="440" w:lineRule="exact"/>
      <w:jc w:val="both"/>
    </w:pPr>
    <w:rPr>
      <w:rFonts w:eastAsia="標楷體"/>
      <w:sz w:val="32"/>
      <w:u w:val="single"/>
    </w:rPr>
  </w:style>
  <w:style w:type="table" w:styleId="a6">
    <w:name w:val="Table Grid"/>
    <w:basedOn w:val="a1"/>
    <w:rsid w:val="00810A7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810A7A"/>
  </w:style>
  <w:style w:type="paragraph" w:styleId="HTML">
    <w:name w:val="HTML Preformatted"/>
    <w:basedOn w:val="a"/>
    <w:rsid w:val="0081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footer"/>
    <w:basedOn w:val="a"/>
    <w:rsid w:val="00810A7A"/>
    <w:pPr>
      <w:tabs>
        <w:tab w:val="center" w:pos="4153"/>
        <w:tab w:val="right" w:pos="8306"/>
      </w:tabs>
      <w:snapToGrid w:val="0"/>
    </w:pPr>
    <w:rPr>
      <w:sz w:val="20"/>
      <w:szCs w:val="20"/>
    </w:rPr>
  </w:style>
  <w:style w:type="paragraph" w:styleId="2">
    <w:name w:val="Body Text Indent 2"/>
    <w:basedOn w:val="a"/>
    <w:rsid w:val="00500DFE"/>
    <w:pPr>
      <w:spacing w:after="120" w:line="480" w:lineRule="auto"/>
      <w:ind w:leftChars="200" w:left="480"/>
    </w:pPr>
  </w:style>
  <w:style w:type="paragraph" w:styleId="3">
    <w:name w:val="Body Text Indent 3"/>
    <w:basedOn w:val="a"/>
    <w:rsid w:val="00500DFE"/>
    <w:pPr>
      <w:spacing w:after="120"/>
      <w:ind w:leftChars="200" w:left="480"/>
    </w:pPr>
    <w:rPr>
      <w:sz w:val="16"/>
      <w:szCs w:val="16"/>
    </w:rPr>
  </w:style>
  <w:style w:type="paragraph" w:customStyle="1" w:styleId="a9">
    <w:name w:val="正本"/>
    <w:basedOn w:val="a"/>
    <w:rsid w:val="002A49A5"/>
    <w:pPr>
      <w:snapToGrid w:val="0"/>
      <w:spacing w:line="300" w:lineRule="exact"/>
      <w:ind w:left="300" w:hangingChars="300" w:hanging="300"/>
    </w:pPr>
    <w:rPr>
      <w:rFonts w:eastAsia="標楷體"/>
      <w:szCs w:val="20"/>
    </w:rPr>
  </w:style>
  <w:style w:type="paragraph" w:styleId="aa">
    <w:name w:val="header"/>
    <w:basedOn w:val="a"/>
    <w:rsid w:val="007547A0"/>
    <w:pPr>
      <w:tabs>
        <w:tab w:val="center" w:pos="4153"/>
        <w:tab w:val="right" w:pos="8306"/>
      </w:tabs>
      <w:snapToGrid w:val="0"/>
    </w:pPr>
    <w:rPr>
      <w:sz w:val="20"/>
      <w:szCs w:val="20"/>
    </w:rPr>
  </w:style>
  <w:style w:type="paragraph" w:customStyle="1" w:styleId="1">
    <w:name w:val="清單段落1"/>
    <w:basedOn w:val="a"/>
    <w:rsid w:val="009144EB"/>
    <w:pPr>
      <w:ind w:leftChars="200" w:left="480"/>
    </w:pPr>
    <w:rPr>
      <w:rFonts w:ascii="Calibri" w:hAnsi="Calibri"/>
      <w:szCs w:val="22"/>
    </w:rPr>
  </w:style>
  <w:style w:type="paragraph" w:styleId="ab">
    <w:name w:val="Balloon Text"/>
    <w:basedOn w:val="a"/>
    <w:link w:val="ac"/>
    <w:rsid w:val="005A751B"/>
    <w:rPr>
      <w:rFonts w:ascii="Cambria" w:hAnsi="Cambria"/>
      <w:sz w:val="18"/>
      <w:szCs w:val="18"/>
    </w:rPr>
  </w:style>
  <w:style w:type="character" w:customStyle="1" w:styleId="ac">
    <w:name w:val="註解方塊文字 字元"/>
    <w:link w:val="ab"/>
    <w:rsid w:val="005A751B"/>
    <w:rPr>
      <w:rFonts w:ascii="Cambria" w:eastAsia="新細明體" w:hAnsi="Cambria" w:cs="Times New Roman"/>
      <w:kern w:val="2"/>
      <w:sz w:val="18"/>
      <w:szCs w:val="18"/>
    </w:rPr>
  </w:style>
  <w:style w:type="character" w:customStyle="1" w:styleId="a4">
    <w:name w:val="本文縮排 字元"/>
    <w:link w:val="a3"/>
    <w:rsid w:val="00A25376"/>
    <w:rPr>
      <w:rFonts w:ascii="標楷體" w:eastAsia="標楷體" w:hAnsi="標楷體"/>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704AF-90DC-4275-82BA-3104AD93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51</Characters>
  <Application>Microsoft Office Word</Application>
  <DocSecurity>0</DocSecurity>
  <Lines>1</Lines>
  <Paragraphs>1</Paragraphs>
  <ScaleCrop>false</ScaleCrop>
  <Company>Hewlett-Packard Company</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行政院各部會推動性別主流化實施計畫</dc:title>
  <dc:subject/>
  <dc:creator>江幸子</dc:creator>
  <cp:keywords/>
  <cp:lastModifiedBy>葉錦義</cp:lastModifiedBy>
  <cp:revision>3</cp:revision>
  <cp:lastPrinted>2017-11-14T09:17:00Z</cp:lastPrinted>
  <dcterms:created xsi:type="dcterms:W3CDTF">2017-11-18T06:57:00Z</dcterms:created>
  <dcterms:modified xsi:type="dcterms:W3CDTF">2017-11-18T06:57:00Z</dcterms:modified>
</cp:coreProperties>
</file>